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3ED3" w:rsidRDefault="00EB3ED3" w:rsidP="00EB3ED3">
      <w:pPr>
        <w:tabs>
          <w:tab w:val="left" w:pos="9860"/>
        </w:tabs>
        <w:contextualSpacing w:val="0"/>
      </w:pPr>
      <w:r>
        <w:rPr>
          <w:noProof/>
        </w:rPr>
        <w:drawing>
          <wp:anchor distT="0" distB="0" distL="114300" distR="114300" simplePos="0" relativeHeight="251675648" behindDoc="1" locked="0" layoutInCell="1" allowOverlap="1" wp14:anchorId="7E00596D" wp14:editId="6E73B5E3">
            <wp:simplePos x="0" y="0"/>
            <wp:positionH relativeFrom="column">
              <wp:posOffset>-531149</wp:posOffset>
            </wp:positionH>
            <wp:positionV relativeFrom="paragraph">
              <wp:posOffset>-623512</wp:posOffset>
            </wp:positionV>
            <wp:extent cx="7740073" cy="10059886"/>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7681" r="39324"/>
                    <a:stretch/>
                  </pic:blipFill>
                  <pic:spPr bwMode="auto">
                    <a:xfrm>
                      <a:off x="0" y="0"/>
                      <a:ext cx="7758439" cy="100837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rsidR="00EB3ED3" w:rsidRDefault="00EB3ED3" w:rsidP="00EB3ED3">
      <w:pPr>
        <w:contextualSpacing w:val="0"/>
      </w:pPr>
    </w:p>
    <w:p w:rsidR="00EB3ED3" w:rsidRDefault="00EB3ED3" w:rsidP="00EB3ED3">
      <w:pPr>
        <w:contextualSpacing w:val="0"/>
      </w:pPr>
    </w:p>
    <w:p w:rsidR="00EB3ED3" w:rsidRDefault="00EB3ED3" w:rsidP="00EB3ED3">
      <w:pPr>
        <w:contextualSpacing w:val="0"/>
      </w:pPr>
    </w:p>
    <w:p w:rsidR="00EB3ED3" w:rsidRDefault="00EB3ED3" w:rsidP="00EB3ED3">
      <w:pPr>
        <w:contextualSpacing w:val="0"/>
      </w:pPr>
    </w:p>
    <w:p w:rsidR="00EB3ED3" w:rsidRDefault="00EB3ED3" w:rsidP="00EB3ED3">
      <w:pPr>
        <w:contextualSpacing w:val="0"/>
        <w:jc w:val="center"/>
      </w:pPr>
    </w:p>
    <w:p w:rsidR="00EB3ED3" w:rsidRDefault="00EB3ED3" w:rsidP="00EB3ED3">
      <w:pPr>
        <w:tabs>
          <w:tab w:val="left" w:pos="3140"/>
          <w:tab w:val="left" w:pos="9470"/>
        </w:tabs>
        <w:contextualSpacing w:val="0"/>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r>
    </w:p>
    <w:p w:rsidR="00EB3ED3" w:rsidRDefault="00EB3ED3" w:rsidP="00EB3ED3">
      <w:pPr>
        <w:ind w:left="4320"/>
        <w:contextualSpacing w:val="0"/>
        <w:rPr>
          <w:rFonts w:ascii="Times New Roman" w:eastAsia="Times New Roman" w:hAnsi="Times New Roman" w:cs="Times New Roman"/>
          <w:b/>
          <w:color w:val="000000" w:themeColor="text1"/>
          <w:sz w:val="44"/>
          <w:szCs w:val="40"/>
        </w:rPr>
      </w:pPr>
      <w:r>
        <w:rPr>
          <w:rFonts w:ascii="Calibri" w:eastAsia="Calibri" w:hAnsi="Calibri" w:cs="Calibri"/>
          <w:b/>
          <w:noProof/>
          <w:sz w:val="48"/>
          <w:szCs w:val="48"/>
        </w:rPr>
        <mc:AlternateContent>
          <mc:Choice Requires="wps">
            <w:drawing>
              <wp:anchor distT="0" distB="0" distL="114300" distR="114300" simplePos="0" relativeHeight="251676672" behindDoc="1" locked="0" layoutInCell="1" allowOverlap="1" wp14:anchorId="6815B914" wp14:editId="246A1899">
                <wp:simplePos x="0" y="0"/>
                <wp:positionH relativeFrom="column">
                  <wp:posOffset>-571500</wp:posOffset>
                </wp:positionH>
                <wp:positionV relativeFrom="paragraph">
                  <wp:posOffset>186459</wp:posOffset>
                </wp:positionV>
                <wp:extent cx="7788968" cy="2755900"/>
                <wp:effectExtent l="50800" t="25400" r="46990" b="63500"/>
                <wp:wrapNone/>
                <wp:docPr id="26" name="Rectangle 26"/>
                <wp:cNvGraphicFramePr/>
                <a:graphic xmlns:a="http://schemas.openxmlformats.org/drawingml/2006/main">
                  <a:graphicData uri="http://schemas.microsoft.com/office/word/2010/wordprocessingShape">
                    <wps:wsp>
                      <wps:cNvSpPr/>
                      <wps:spPr>
                        <a:xfrm>
                          <a:off x="0" y="0"/>
                          <a:ext cx="7788968" cy="2755900"/>
                        </a:xfrm>
                        <a:prstGeom prst="rect">
                          <a:avLst/>
                        </a:prstGeom>
                        <a:solidFill>
                          <a:schemeClr val="bg1">
                            <a:alpha val="9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D7AD6" id="Rectangle 26" o:spid="_x0000_s1026" style="position:absolute;margin-left:-45pt;margin-top:14.7pt;width:613.3pt;height:21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" fillcolor="white [3212]" stroked="f">
                <v:fill opacity="59110f"/>
                <v:shadow on="t" color="black" opacity="22937f" origin=",.5" offset="0,.63889mm"/>
              </v:rect>
            </w:pict>
          </mc:Fallback>
        </mc:AlternateContent>
      </w:r>
    </w:p>
    <w:p w:rsidR="00EB3ED3" w:rsidRPr="005502C2" w:rsidRDefault="00EB3ED3" w:rsidP="00EB3ED3">
      <w:pPr>
        <w:ind w:left="5040"/>
        <w:contextualSpacing w:val="0"/>
        <w:rPr>
          <w:rFonts w:ascii="Times New Roman" w:eastAsia="Times New Roman" w:hAnsi="Times New Roman" w:cs="Times New Roman"/>
          <w:color w:val="000000" w:themeColor="text1"/>
          <w:sz w:val="46"/>
          <w:szCs w:val="46"/>
        </w:rPr>
      </w:pPr>
      <w:r w:rsidRPr="005502C2">
        <w:rPr>
          <w:noProof/>
          <w:sz w:val="46"/>
          <w:szCs w:val="46"/>
        </w:rPr>
        <w:drawing>
          <wp:anchor distT="0" distB="0" distL="114300" distR="114300" simplePos="0" relativeHeight="251678720" behindDoc="1" locked="0" layoutInCell="1" allowOverlap="1" wp14:anchorId="153E6161" wp14:editId="152A77C5">
            <wp:simplePos x="0" y="0"/>
            <wp:positionH relativeFrom="column">
              <wp:posOffset>1905</wp:posOffset>
            </wp:positionH>
            <wp:positionV relativeFrom="paragraph">
              <wp:posOffset>238760</wp:posOffset>
            </wp:positionV>
            <wp:extent cx="2667000" cy="1152525"/>
            <wp:effectExtent l="0" t="0" r="0" b="0"/>
            <wp:wrapNone/>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cstate="print">
                      <a:extLst>
                        <a:ext uri="{28A0092B-C50C-407E-A947-70E740481C1C}">
                          <a14:useLocalDpi xmlns:a14="http://schemas.microsoft.com/office/drawing/2010/main" val="0"/>
                        </a:ext>
                      </a:extLst>
                    </a:blip>
                    <a:srcRect t="18811" b="21285"/>
                    <a:stretch>
                      <a:fillRect/>
                    </a:stretch>
                  </pic:blipFill>
                  <pic:spPr>
                    <a:xfrm>
                      <a:off x="0" y="0"/>
                      <a:ext cx="2667000" cy="1152525"/>
                    </a:xfrm>
                    <a:prstGeom prst="rect">
                      <a:avLst/>
                    </a:prstGeom>
                    <a:ln/>
                  </pic:spPr>
                </pic:pic>
              </a:graphicData>
            </a:graphic>
          </wp:anchor>
        </w:drawing>
      </w:r>
      <w:r>
        <w:rPr>
          <w:rFonts w:ascii="Times New Roman" w:eastAsia="Times New Roman" w:hAnsi="Times New Roman" w:cs="Times New Roman"/>
          <w:b/>
          <w:color w:val="000000" w:themeColor="text1"/>
          <w:sz w:val="46"/>
          <w:szCs w:val="46"/>
        </w:rPr>
        <w:t>Estimating the Announcement Effect of t</w:t>
      </w:r>
      <w:r w:rsidRPr="005502C2">
        <w:rPr>
          <w:rFonts w:ascii="Times New Roman" w:eastAsia="Times New Roman" w:hAnsi="Times New Roman" w:cs="Times New Roman"/>
          <w:b/>
          <w:color w:val="000000" w:themeColor="text1"/>
          <w:sz w:val="46"/>
          <w:szCs w:val="46"/>
        </w:rPr>
        <w:t>he Volcker Rule</w:t>
      </w:r>
    </w:p>
    <w:p w:rsidR="00EB3ED3" w:rsidRPr="005502C2" w:rsidRDefault="00EB3ED3" w:rsidP="00EB3ED3">
      <w:pPr>
        <w:tabs>
          <w:tab w:val="left" w:pos="8670"/>
          <w:tab w:val="left" w:pos="9910"/>
        </w:tabs>
        <w:contextualSpacing w:val="0"/>
        <w:rPr>
          <w:rFonts w:ascii="Times New Roman" w:eastAsia="Times New Roman" w:hAnsi="Times New Roman" w:cs="Times New Roman"/>
          <w:color w:val="000000" w:themeColor="text1"/>
          <w:sz w:val="24"/>
          <w:szCs w:val="40"/>
        </w:rPr>
      </w:pPr>
      <w:r>
        <w:rPr>
          <w:rFonts w:ascii="Times New Roman" w:eastAsia="Times New Roman" w:hAnsi="Times New Roman" w:cs="Times New Roman"/>
          <w:color w:val="000000" w:themeColor="text1"/>
          <w:sz w:val="44"/>
          <w:szCs w:val="40"/>
        </w:rPr>
        <w:t xml:space="preserve">                          </w:t>
      </w:r>
    </w:p>
    <w:p w:rsidR="00EB3ED3" w:rsidRPr="005502C2" w:rsidRDefault="00EB3ED3" w:rsidP="00EB3ED3">
      <w:pPr>
        <w:tabs>
          <w:tab w:val="left" w:pos="8670"/>
          <w:tab w:val="left" w:pos="9910"/>
        </w:tabs>
        <w:ind w:left="5040"/>
        <w:contextualSpacing w:val="0"/>
        <w:rPr>
          <w:rFonts w:ascii="Calibri" w:eastAsia="Calibri" w:hAnsi="Calibri" w:cs="Calibri"/>
          <w:sz w:val="36"/>
          <w:szCs w:val="40"/>
        </w:rPr>
      </w:pPr>
      <w:r>
        <w:rPr>
          <w:rFonts w:ascii="Times New Roman" w:eastAsia="Times New Roman" w:hAnsi="Times New Roman" w:cs="Times New Roman"/>
          <w:color w:val="000000" w:themeColor="text1"/>
          <w:sz w:val="36"/>
          <w:szCs w:val="40"/>
        </w:rPr>
        <w:t xml:space="preserve">DSC 5101 </w:t>
      </w:r>
      <w:r w:rsidRPr="005502C2">
        <w:rPr>
          <w:rFonts w:ascii="Times New Roman" w:eastAsia="Times New Roman" w:hAnsi="Times New Roman" w:cs="Times New Roman"/>
          <w:color w:val="000000" w:themeColor="text1"/>
          <w:sz w:val="36"/>
          <w:szCs w:val="40"/>
        </w:rPr>
        <w:t>ANALYTICS IN MANAGERIAL ECONOMICS</w:t>
      </w:r>
    </w:p>
    <w:p w:rsidR="00EB3ED3" w:rsidRPr="005502C2" w:rsidRDefault="00EB3ED3" w:rsidP="00EB3ED3">
      <w:pPr>
        <w:pStyle w:val="Title"/>
        <w:ind w:left="5040"/>
        <w:contextualSpacing w:val="0"/>
        <w:rPr>
          <w:rFonts w:ascii="Times New Roman" w:eastAsia="Times New Roman" w:hAnsi="Times New Roman" w:cs="Times New Roman"/>
          <w:color w:val="000000" w:themeColor="text1"/>
          <w:sz w:val="36"/>
          <w:szCs w:val="40"/>
        </w:rPr>
      </w:pPr>
      <w:r w:rsidRPr="005502C2">
        <w:rPr>
          <w:rFonts w:ascii="Times New Roman" w:eastAsia="Times New Roman" w:hAnsi="Times New Roman" w:cs="Times New Roman"/>
          <w:color w:val="000000" w:themeColor="text1"/>
          <w:sz w:val="36"/>
          <w:szCs w:val="40"/>
        </w:rPr>
        <w:t>Group Project 2</w:t>
      </w:r>
    </w:p>
    <w:p w:rsidR="00EB3ED3" w:rsidRPr="0046337C" w:rsidRDefault="00EB3ED3" w:rsidP="00EB3ED3">
      <w:pPr>
        <w:contextualSpacing w:val="0"/>
        <w:rPr>
          <w:color w:val="000000" w:themeColor="text1"/>
          <w:lang w:val="en-SG"/>
        </w:rPr>
      </w:pPr>
    </w:p>
    <w:p w:rsidR="00EB3ED3" w:rsidRPr="0046337C" w:rsidRDefault="00EB3ED3" w:rsidP="00EB3ED3">
      <w:pPr>
        <w:contextualSpacing w:val="0"/>
        <w:rPr>
          <w:color w:val="000000" w:themeColor="text1"/>
        </w:rPr>
      </w:pPr>
    </w:p>
    <w:p w:rsidR="00EB3ED3" w:rsidRPr="0046337C" w:rsidRDefault="00EB3ED3" w:rsidP="00EB3ED3">
      <w:pPr>
        <w:contextualSpacing w:val="0"/>
        <w:rPr>
          <w:color w:val="000000" w:themeColor="text1"/>
        </w:rPr>
      </w:pPr>
    </w:p>
    <w:p w:rsidR="00EB3ED3" w:rsidRPr="0046337C" w:rsidRDefault="00EB3ED3" w:rsidP="00EB3ED3">
      <w:pPr>
        <w:contextualSpacing w:val="0"/>
        <w:rPr>
          <w:color w:val="000000" w:themeColor="text1"/>
        </w:rPr>
      </w:pPr>
    </w:p>
    <w:p w:rsidR="00EB3ED3" w:rsidRDefault="00EB3ED3" w:rsidP="00EB3ED3">
      <w:pPr>
        <w:contextualSpacing w:val="0"/>
        <w:rPr>
          <w:color w:val="000000" w:themeColor="text1"/>
        </w:rPr>
      </w:pPr>
      <w:r>
        <w:rPr>
          <w:color w:val="000000" w:themeColor="text1"/>
        </w:rPr>
        <w:t xml:space="preserve">          </w:t>
      </w:r>
    </w:p>
    <w:p w:rsidR="00EB3ED3" w:rsidRDefault="00EB3ED3" w:rsidP="00EB3ED3">
      <w:pPr>
        <w:contextualSpacing w:val="0"/>
        <w:rPr>
          <w:color w:val="000000" w:themeColor="text1"/>
        </w:rPr>
      </w:pPr>
    </w:p>
    <w:p w:rsidR="00EB3ED3" w:rsidRDefault="00EB3ED3" w:rsidP="00EB3ED3">
      <w:pPr>
        <w:contextualSpacing w:val="0"/>
        <w:rPr>
          <w:color w:val="000000" w:themeColor="text1"/>
        </w:rPr>
      </w:pPr>
    </w:p>
    <w:p w:rsidR="00EB3ED3" w:rsidRDefault="00EB3ED3" w:rsidP="00EB3ED3">
      <w:pPr>
        <w:contextualSpacing w:val="0"/>
        <w:rPr>
          <w:color w:val="000000" w:themeColor="text1"/>
        </w:rPr>
      </w:pPr>
    </w:p>
    <w:p w:rsidR="00EB3ED3" w:rsidRDefault="00EB3ED3" w:rsidP="00EB3ED3">
      <w:pPr>
        <w:contextualSpacing w:val="0"/>
        <w:rPr>
          <w:color w:val="000000" w:themeColor="text1"/>
        </w:rPr>
      </w:pPr>
      <w:r>
        <w:rPr>
          <w:rFonts w:ascii="Calibri" w:eastAsia="Calibri" w:hAnsi="Calibri" w:cs="Calibri"/>
          <w:b/>
          <w:noProof/>
          <w:sz w:val="48"/>
          <w:szCs w:val="48"/>
        </w:rPr>
        <mc:AlternateContent>
          <mc:Choice Requires="wps">
            <w:drawing>
              <wp:anchor distT="0" distB="0" distL="114300" distR="114300" simplePos="0" relativeHeight="251677696" behindDoc="1" locked="0" layoutInCell="1" allowOverlap="1" wp14:anchorId="19417684" wp14:editId="7F6C7766">
                <wp:simplePos x="0" y="0"/>
                <wp:positionH relativeFrom="column">
                  <wp:posOffset>-571500</wp:posOffset>
                </wp:positionH>
                <wp:positionV relativeFrom="paragraph">
                  <wp:posOffset>125268</wp:posOffset>
                </wp:positionV>
                <wp:extent cx="7798493" cy="1155700"/>
                <wp:effectExtent l="50800" t="25400" r="50165" b="63500"/>
                <wp:wrapNone/>
                <wp:docPr id="27" name="Rectangle 27"/>
                <wp:cNvGraphicFramePr/>
                <a:graphic xmlns:a="http://schemas.openxmlformats.org/drawingml/2006/main">
                  <a:graphicData uri="http://schemas.microsoft.com/office/word/2010/wordprocessingShape">
                    <wps:wsp>
                      <wps:cNvSpPr/>
                      <wps:spPr>
                        <a:xfrm>
                          <a:off x="0" y="0"/>
                          <a:ext cx="7798493" cy="1155700"/>
                        </a:xfrm>
                        <a:prstGeom prst="rect">
                          <a:avLst/>
                        </a:prstGeom>
                        <a:solidFill>
                          <a:schemeClr val="bg1">
                            <a:alpha val="9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C8C45" id="Rectangle 27" o:spid="_x0000_s1026" style="position:absolute;margin-left:-45pt;margin-top:9.85pt;width:614.05pt;height:9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" fillcolor="white [3212]" stroked="f">
                <v:fill opacity="59110f"/>
                <v:shadow on="t" color="black" opacity="22937f" origin=",.5" offset="0,.63889mm"/>
              </v:rect>
            </w:pict>
          </mc:Fallback>
        </mc:AlternateContent>
      </w:r>
    </w:p>
    <w:p w:rsidR="00EB3ED3" w:rsidRPr="0046337C" w:rsidRDefault="00EB3ED3" w:rsidP="00EB3ED3">
      <w:pPr>
        <w:contextualSpacing w:val="0"/>
        <w:jc w:val="center"/>
        <w:rPr>
          <w:rFonts w:ascii="Calibri" w:eastAsia="Calibri" w:hAnsi="Calibri" w:cs="Calibri"/>
          <w:color w:val="000000" w:themeColor="text1"/>
          <w:sz w:val="30"/>
          <w:szCs w:val="30"/>
        </w:rPr>
      </w:pPr>
      <w:r w:rsidRPr="0046337C">
        <w:rPr>
          <w:rFonts w:ascii="Calibri" w:eastAsia="Calibri" w:hAnsi="Calibri" w:cs="Calibri"/>
          <w:color w:val="000000" w:themeColor="text1"/>
          <w:sz w:val="30"/>
          <w:szCs w:val="30"/>
        </w:rPr>
        <w:t>WANG XINRUI (Student ID: A0186103M, Email: xinrui.wang@u.nus.edu)</w:t>
      </w:r>
    </w:p>
    <w:p w:rsidR="00EB3ED3" w:rsidRPr="0046337C" w:rsidRDefault="00EB3ED3" w:rsidP="00EB3ED3">
      <w:pPr>
        <w:contextualSpacing w:val="0"/>
        <w:jc w:val="center"/>
        <w:rPr>
          <w:rFonts w:ascii="Calibri" w:eastAsia="Calibri" w:hAnsi="Calibri" w:cs="Calibri"/>
          <w:color w:val="000000" w:themeColor="text1"/>
          <w:sz w:val="30"/>
          <w:szCs w:val="30"/>
        </w:rPr>
      </w:pPr>
      <w:r w:rsidRPr="0046337C">
        <w:rPr>
          <w:rFonts w:ascii="Calibri" w:eastAsia="Calibri" w:hAnsi="Calibri" w:cs="Calibri"/>
          <w:color w:val="000000" w:themeColor="text1"/>
          <w:sz w:val="30"/>
          <w:szCs w:val="30"/>
        </w:rPr>
        <w:t>REN JIEWEN (Student ID: A0186102N, Email: jiewen.ren@u.nus.edu)</w:t>
      </w:r>
    </w:p>
    <w:p w:rsidR="00EB3ED3" w:rsidRPr="0046337C" w:rsidRDefault="00EB3ED3" w:rsidP="00EB3ED3">
      <w:pPr>
        <w:contextualSpacing w:val="0"/>
        <w:jc w:val="center"/>
        <w:rPr>
          <w:rFonts w:ascii="Calibri" w:eastAsia="Calibri" w:hAnsi="Calibri" w:cs="Calibri"/>
          <w:color w:val="000000" w:themeColor="text1"/>
          <w:sz w:val="30"/>
          <w:szCs w:val="30"/>
        </w:rPr>
      </w:pPr>
      <w:r w:rsidRPr="0046337C">
        <w:rPr>
          <w:rFonts w:ascii="Calibri" w:eastAsia="Calibri" w:hAnsi="Calibri" w:cs="Calibri"/>
          <w:color w:val="000000" w:themeColor="text1"/>
          <w:sz w:val="30"/>
          <w:szCs w:val="30"/>
        </w:rPr>
        <w:t>ZHANG AO (Student ID: A0176595L, Email: e0232199@u.nus.edu)</w:t>
      </w:r>
    </w:p>
    <w:p w:rsidR="00EB3ED3" w:rsidRPr="0046337C" w:rsidRDefault="00EB3ED3" w:rsidP="00EB3ED3">
      <w:pPr>
        <w:contextualSpacing w:val="0"/>
        <w:jc w:val="center"/>
        <w:rPr>
          <w:rFonts w:ascii="Calibri" w:eastAsia="Calibri" w:hAnsi="Calibri" w:cs="Calibri"/>
          <w:color w:val="000000" w:themeColor="text1"/>
          <w:sz w:val="30"/>
          <w:szCs w:val="30"/>
        </w:rPr>
      </w:pPr>
      <w:r w:rsidRPr="0046337C">
        <w:rPr>
          <w:rFonts w:ascii="Calibri" w:eastAsia="Calibri" w:hAnsi="Calibri" w:cs="Calibri"/>
          <w:color w:val="000000" w:themeColor="text1"/>
          <w:sz w:val="30"/>
          <w:szCs w:val="30"/>
        </w:rPr>
        <w:t>LI LIPING (Student ID: A0186040M, Email: liping.li@u.nus.edu)</w:t>
      </w:r>
    </w:p>
    <w:p w:rsidR="00EB3ED3" w:rsidRPr="0046337C" w:rsidRDefault="00EB3ED3" w:rsidP="00EB3ED3">
      <w:pPr>
        <w:contextualSpacing w:val="0"/>
        <w:jc w:val="center"/>
        <w:rPr>
          <w:rFonts w:ascii="Calibri" w:eastAsia="Calibri" w:hAnsi="Calibri" w:cs="Calibri"/>
          <w:color w:val="000000" w:themeColor="text1"/>
          <w:sz w:val="36"/>
          <w:szCs w:val="36"/>
        </w:rPr>
      </w:pPr>
    </w:p>
    <w:p w:rsidR="00EB3ED3" w:rsidRDefault="00EB3ED3" w:rsidP="00EB3ED3">
      <w:pPr>
        <w:contextualSpacing w:val="0"/>
        <w:jc w:val="center"/>
        <w:rPr>
          <w:rFonts w:ascii="Calibri" w:eastAsia="Calibri" w:hAnsi="Calibri" w:cs="Calibri"/>
          <w:sz w:val="36"/>
          <w:szCs w:val="36"/>
        </w:rPr>
      </w:pPr>
    </w:p>
    <w:p w:rsidR="00EB3ED3" w:rsidRDefault="00EB3ED3" w:rsidP="00EB3ED3">
      <w:pPr>
        <w:contextualSpacing w:val="0"/>
      </w:pPr>
    </w:p>
    <w:p w:rsidR="00EB3ED3" w:rsidRDefault="00EB3ED3" w:rsidP="00EB3ED3">
      <w:pPr>
        <w:spacing w:after="120" w:line="300" w:lineRule="auto"/>
        <w:contextualSpacing w:val="0"/>
      </w:pPr>
    </w:p>
    <w:p w:rsidR="00EB3ED3" w:rsidRDefault="00EB3ED3" w:rsidP="00EB3ED3">
      <w:pPr>
        <w:spacing w:after="120" w:line="300" w:lineRule="auto"/>
        <w:contextualSpacing w:val="0"/>
      </w:pPr>
    </w:p>
    <w:p w:rsidR="00EB3ED3" w:rsidRDefault="00EB3ED3" w:rsidP="00EB3ED3">
      <w:pPr>
        <w:spacing w:after="120" w:line="300"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pPr>
    </w:p>
    <w:p w:rsidR="00DB4E50" w:rsidRPr="00D70E03" w:rsidRDefault="00D70E03" w:rsidP="00D70E03">
      <w:pPr>
        <w:pStyle w:val="Heading7"/>
        <w:spacing w:after="0" w:line="288" w:lineRule="auto"/>
        <w:rPr>
          <w:szCs w:val="32"/>
        </w:rPr>
      </w:pPr>
      <w:r w:rsidRPr="00D70E03">
        <w:rPr>
          <w:szCs w:val="32"/>
        </w:rPr>
        <w:lastRenderedPageBreak/>
        <w:t xml:space="preserve">1. </w:t>
      </w:r>
      <w:r>
        <w:rPr>
          <w:szCs w:val="32"/>
        </w:rPr>
        <w:t>Executive Summary</w:t>
      </w:r>
    </w:p>
    <w:p w:rsidR="00DB4E50" w:rsidRPr="00D70E03" w:rsidRDefault="0025469A" w:rsidP="00A66A29">
      <w:pPr>
        <w:spacing w:after="120" w:line="288" w:lineRule="auto"/>
        <w:contextualSpacing w:val="0"/>
        <w:rPr>
          <w:rFonts w:ascii="Times New Roman" w:eastAsia="Times New Roman" w:hAnsi="Times New Roman" w:cs="Times New Roman"/>
          <w:sz w:val="24"/>
          <w:szCs w:val="24"/>
          <w:highlight w:val="white"/>
        </w:rPr>
      </w:pPr>
      <w:r w:rsidRPr="00D70E03">
        <w:rPr>
          <w:rFonts w:ascii="Times New Roman" w:eastAsia="Times New Roman" w:hAnsi="Times New Roman" w:cs="Times New Roman"/>
          <w:b/>
          <w:sz w:val="24"/>
          <w:szCs w:val="24"/>
        </w:rPr>
        <w:t>1.1 Back</w:t>
      </w:r>
      <w:bookmarkStart w:id="0" w:name="_GoBack"/>
      <w:bookmarkEnd w:id="0"/>
      <w:r w:rsidRPr="00D70E03">
        <w:rPr>
          <w:rFonts w:ascii="Times New Roman" w:eastAsia="Times New Roman" w:hAnsi="Times New Roman" w:cs="Times New Roman"/>
          <w:b/>
          <w:sz w:val="24"/>
          <w:szCs w:val="24"/>
        </w:rPr>
        <w:t>ground</w:t>
      </w:r>
    </w:p>
    <w:p w:rsidR="00DB4E50" w:rsidRPr="00A66A29" w:rsidRDefault="0025469A" w:rsidP="00D70E03">
      <w:pPr>
        <w:spacing w:line="288" w:lineRule="auto"/>
        <w:contextualSpacing w:val="0"/>
        <w:jc w:val="both"/>
        <w:rPr>
          <w:rFonts w:ascii="Times New Roman" w:eastAsia="Times New Roman" w:hAnsi="Times New Roman" w:cs="Times New Roman"/>
          <w:highlight w:val="white"/>
        </w:rPr>
      </w:pPr>
      <w:r w:rsidRPr="00A66A29">
        <w:rPr>
          <w:rFonts w:ascii="Times New Roman" w:eastAsia="Times New Roman" w:hAnsi="Times New Roman" w:cs="Times New Roman"/>
          <w:highlight w:val="white"/>
        </w:rPr>
        <w:t xml:space="preserve">The </w:t>
      </w:r>
      <w:r w:rsidRPr="00A66A29">
        <w:rPr>
          <w:rFonts w:ascii="Times New Roman" w:eastAsia="Times New Roman" w:hAnsi="Times New Roman" w:cs="Times New Roman"/>
          <w:b/>
          <w:i/>
          <w:highlight w:val="white"/>
        </w:rPr>
        <w:t>Volcker Rule (VR)</w:t>
      </w:r>
      <w:r w:rsidRPr="00A66A29">
        <w:rPr>
          <w:rFonts w:ascii="Times New Roman" w:eastAsia="Times New Roman" w:hAnsi="Times New Roman" w:cs="Times New Roman"/>
          <w:highlight w:val="white"/>
        </w:rPr>
        <w:t xml:space="preserve"> is one of the core elements of the Dodd-Frank Act. It prohibits banks from conducting certain investment activities with their own accounts, for example, short-term proprietary trading of securities, </w:t>
      </w:r>
      <w:hyperlink r:id="rId10">
        <w:r w:rsidRPr="00A66A29">
          <w:rPr>
            <w:rFonts w:ascii="Times New Roman" w:eastAsia="Times New Roman" w:hAnsi="Times New Roman" w:cs="Times New Roman"/>
            <w:highlight w:val="white"/>
          </w:rPr>
          <w:t>derivatives</w:t>
        </w:r>
      </w:hyperlink>
      <w:r w:rsidRPr="00A66A29">
        <w:rPr>
          <w:rFonts w:ascii="Times New Roman" w:eastAsia="Times New Roman" w:hAnsi="Times New Roman" w:cs="Times New Roman"/>
          <w:highlight w:val="white"/>
        </w:rPr>
        <w:t xml:space="preserve"> and commodity futures, as well as options on instruments that regard as conflicts of interest with banks’ clients. It aims to protect customers by preventing those types of speculative investments that contributed to the 2008 financial crisis. VR intended to be implemented on July 21, 2010, but it actually came into effect on July 21, 2015. This paper will investigate whether the Volcker Rule had an announcement effect on banks’ business models and risk-taking in quarters between the Q3 2010 and the Q2 2015. Through this report, we will construct a baseline framework, perform propensity matching, conduct risk test to inspect the effectiveness of VR and the difference in magnitude across different banks.</w:t>
      </w:r>
    </w:p>
    <w:p w:rsidR="00DB4E50" w:rsidRPr="00A66A29" w:rsidRDefault="0025469A" w:rsidP="00A66A29">
      <w:pPr>
        <w:spacing w:before="120" w:after="120" w:line="288" w:lineRule="auto"/>
        <w:contextualSpacing w:val="0"/>
        <w:rPr>
          <w:rFonts w:ascii="Times New Roman" w:eastAsia="Times New Roman" w:hAnsi="Times New Roman" w:cs="Times New Roman"/>
          <w:b/>
          <w:sz w:val="24"/>
        </w:rPr>
      </w:pPr>
      <w:r w:rsidRPr="00A66A29">
        <w:rPr>
          <w:rFonts w:ascii="Times New Roman" w:eastAsia="Times New Roman" w:hAnsi="Times New Roman" w:cs="Times New Roman"/>
          <w:b/>
          <w:sz w:val="24"/>
        </w:rPr>
        <w:t xml:space="preserve">1.2 Structure </w:t>
      </w:r>
    </w:p>
    <w:p w:rsidR="00A66A29" w:rsidRDefault="0025469A" w:rsidP="00D70E03">
      <w:pPr>
        <w:spacing w:line="288" w:lineRule="auto"/>
        <w:contextualSpacing w:val="0"/>
        <w:jc w:val="both"/>
        <w:rPr>
          <w:rFonts w:ascii="Times New Roman" w:eastAsia="Times New Roman" w:hAnsi="Times New Roman" w:cs="Times New Roman"/>
        </w:rPr>
      </w:pPr>
      <w:r w:rsidRPr="00A66A29">
        <w:rPr>
          <w:rFonts w:ascii="Times New Roman" w:eastAsia="Times New Roman" w:hAnsi="Times New Roman" w:cs="Times New Roman"/>
        </w:rPr>
        <w:t xml:space="preserve">Section 2 introduces our baseline model using </w:t>
      </w:r>
      <w:r w:rsidRPr="00A66A29">
        <w:rPr>
          <w:rFonts w:ascii="Times New Roman" w:eastAsia="Times New Roman" w:hAnsi="Times New Roman" w:cs="Times New Roman"/>
          <w:b/>
          <w:i/>
        </w:rPr>
        <w:t>Trading asset ratio (TAR)</w:t>
      </w:r>
      <w:r w:rsidRPr="00A66A29">
        <w:rPr>
          <w:rFonts w:ascii="Times New Roman" w:eastAsia="Times New Roman" w:hAnsi="Times New Roman" w:cs="Times New Roman"/>
        </w:rPr>
        <w:t xml:space="preserve"> as the dependent variable and discusses some different forms </w:t>
      </w:r>
      <w:r w:rsidRPr="00A66A29">
        <w:rPr>
          <w:rFonts w:ascii="Times New Roman" w:eastAsia="Times New Roman" w:hAnsi="Times New Roman" w:cs="Times New Roman"/>
          <w:b/>
        </w:rPr>
        <w:t>including and excluding</w:t>
      </w:r>
      <w:r w:rsidRPr="00A66A29">
        <w:rPr>
          <w:rFonts w:ascii="Times New Roman" w:eastAsia="Times New Roman" w:hAnsi="Times New Roman" w:cs="Times New Roman"/>
        </w:rPr>
        <w:t xml:space="preserve"> </w:t>
      </w:r>
      <w:r w:rsidRPr="00A66A29">
        <w:rPr>
          <w:rFonts w:ascii="Times New Roman" w:eastAsia="Times New Roman" w:hAnsi="Times New Roman" w:cs="Times New Roman"/>
          <w:b/>
        </w:rPr>
        <w:t>control variables</w:t>
      </w:r>
      <w:r w:rsidRPr="00A66A29">
        <w:rPr>
          <w:rFonts w:ascii="Times New Roman" w:eastAsia="Times New Roman" w:hAnsi="Times New Roman" w:cs="Times New Roman"/>
        </w:rPr>
        <w:t xml:space="preserve"> and </w:t>
      </w:r>
      <w:r w:rsidRPr="00A66A29">
        <w:rPr>
          <w:rFonts w:ascii="Times New Roman" w:eastAsia="Times New Roman" w:hAnsi="Times New Roman" w:cs="Times New Roman"/>
          <w:b/>
        </w:rPr>
        <w:t>fixed effects</w:t>
      </w:r>
      <w:r w:rsidRPr="00A66A29">
        <w:rPr>
          <w:rFonts w:ascii="Times New Roman" w:eastAsia="Times New Roman" w:hAnsi="Times New Roman" w:cs="Times New Roman"/>
        </w:rPr>
        <w:t xml:space="preserve"> into account. Section 3 demonstrates the </w:t>
      </w:r>
      <w:r w:rsidRPr="00A66A29">
        <w:rPr>
          <w:rFonts w:ascii="Times New Roman" w:eastAsia="Times New Roman" w:hAnsi="Times New Roman" w:cs="Times New Roman"/>
          <w:b/>
        </w:rPr>
        <w:t>propensity score match</w:t>
      </w:r>
      <w:r w:rsidRPr="00A66A29">
        <w:rPr>
          <w:rFonts w:ascii="Times New Roman" w:eastAsia="Times New Roman" w:hAnsi="Times New Roman" w:cs="Times New Roman"/>
        </w:rPr>
        <w:t xml:space="preserve"> methodology to scale down sample bias problem. Section 4 and 5 shows other robustness tests on the baseline model. Section 6 conducts the </w:t>
      </w:r>
      <w:r w:rsidRPr="00A66A29">
        <w:rPr>
          <w:rFonts w:ascii="Times New Roman" w:eastAsia="Times New Roman" w:hAnsi="Times New Roman" w:cs="Times New Roman"/>
          <w:b/>
        </w:rPr>
        <w:t>Placebo Test</w:t>
      </w:r>
      <w:r w:rsidRPr="00A66A29">
        <w:rPr>
          <w:rFonts w:ascii="Times New Roman" w:eastAsia="Times New Roman" w:hAnsi="Times New Roman" w:cs="Times New Roman"/>
        </w:rPr>
        <w:t xml:space="preserve"> in which we randomly assigning bank holding companies into </w:t>
      </w:r>
      <w:r w:rsidRPr="00A66A29">
        <w:rPr>
          <w:rFonts w:ascii="Times New Roman" w:eastAsia="Times New Roman" w:hAnsi="Times New Roman" w:cs="Times New Roman"/>
          <w:b/>
        </w:rPr>
        <w:t>Control and Treatment groups</w:t>
      </w:r>
      <w:r w:rsidRPr="00A66A29">
        <w:rPr>
          <w:rFonts w:ascii="Times New Roman" w:eastAsia="Times New Roman" w:hAnsi="Times New Roman" w:cs="Times New Roman"/>
        </w:rPr>
        <w:t xml:space="preserve">. In Section 7, we also examine an additional hypothesis about the banks’ overall risk-taking measured by </w:t>
      </w:r>
      <w:r w:rsidRPr="00A66A29">
        <w:rPr>
          <w:rFonts w:ascii="Times New Roman" w:eastAsia="Times New Roman" w:hAnsi="Times New Roman" w:cs="Times New Roman"/>
          <w:b/>
        </w:rPr>
        <w:t>Z score</w:t>
      </w:r>
      <w:r w:rsidRPr="00A66A29">
        <w:rPr>
          <w:rFonts w:ascii="Times New Roman" w:eastAsia="Times New Roman" w:hAnsi="Times New Roman" w:cs="Times New Roman"/>
        </w:rPr>
        <w:t>, to understand if banks have fundamentally reduced their risk.</w:t>
      </w:r>
    </w:p>
    <w:p w:rsidR="00DB4E50" w:rsidRPr="00A66A29" w:rsidRDefault="00A66A29" w:rsidP="00A66A29">
      <w:pPr>
        <w:spacing w:before="120" w:after="120" w:line="288" w:lineRule="auto"/>
        <w:contextualSpacing w:val="0"/>
        <w:rPr>
          <w:rFonts w:ascii="Times New Roman" w:eastAsia="Times New Roman" w:hAnsi="Times New Roman" w:cs="Times New Roman"/>
          <w:b/>
          <w:sz w:val="24"/>
        </w:rPr>
      </w:pPr>
      <w:r w:rsidRPr="00A66A29">
        <w:rPr>
          <w:rFonts w:ascii="Times New Roman" w:eastAsia="Times New Roman" w:hAnsi="Times New Roman" w:cs="Times New Roman"/>
          <w:b/>
          <w:sz w:val="24"/>
        </w:rPr>
        <w:t>1.3 Key findings</w:t>
      </w:r>
    </w:p>
    <w:p w:rsidR="00DB4E50" w:rsidRPr="00A66A29" w:rsidRDefault="0025469A" w:rsidP="00D70E03">
      <w:pPr>
        <w:pStyle w:val="ListParagraph"/>
        <w:numPr>
          <w:ilvl w:val="0"/>
          <w:numId w:val="8"/>
        </w:numPr>
        <w:spacing w:line="288" w:lineRule="auto"/>
        <w:jc w:val="both"/>
        <w:rPr>
          <w:rFonts w:ascii="Times New Roman" w:eastAsia="Times New Roman" w:hAnsi="Times New Roman" w:cs="Times New Roman"/>
        </w:rPr>
      </w:pPr>
      <w:r w:rsidRPr="00A66A29">
        <w:rPr>
          <w:rFonts w:ascii="Times New Roman" w:eastAsia="Times New Roman" w:hAnsi="Times New Roman" w:cs="Times New Roman"/>
        </w:rPr>
        <w:t>From the baseline model, banks tend to reduce their</w:t>
      </w:r>
      <w:r w:rsidRPr="00A66A29">
        <w:rPr>
          <w:rFonts w:ascii="Times New Roman" w:eastAsia="Times New Roman" w:hAnsi="Times New Roman" w:cs="Times New Roman"/>
          <w:b/>
        </w:rPr>
        <w:t xml:space="preserve"> TAR</w:t>
      </w:r>
      <w:r w:rsidRPr="00A66A29">
        <w:rPr>
          <w:rFonts w:ascii="Times New Roman" w:eastAsia="Times New Roman" w:hAnsi="Times New Roman" w:cs="Times New Roman"/>
        </w:rPr>
        <w:t xml:space="preserve"> after the announcement of the Volcker Rule. From this perspective, we would say the rule is </w:t>
      </w:r>
      <w:proofErr w:type="gramStart"/>
      <w:r w:rsidRPr="00A66A29">
        <w:rPr>
          <w:rFonts w:ascii="Times New Roman" w:eastAsia="Times New Roman" w:hAnsi="Times New Roman" w:cs="Times New Roman"/>
        </w:rPr>
        <w:t>generally effective</w:t>
      </w:r>
      <w:proofErr w:type="gramEnd"/>
      <w:r w:rsidRPr="00A66A29">
        <w:rPr>
          <w:rFonts w:ascii="Times New Roman" w:eastAsia="Times New Roman" w:hAnsi="Times New Roman" w:cs="Times New Roman"/>
        </w:rPr>
        <w:t xml:space="preserve"> in preventing banks from risky investments. On average, there is </w:t>
      </w:r>
      <w:r w:rsidRPr="00A66A29">
        <w:rPr>
          <w:rFonts w:ascii="Times New Roman" w:eastAsia="Times New Roman" w:hAnsi="Times New Roman" w:cs="Times New Roman"/>
          <w:b/>
        </w:rPr>
        <w:t>0.099%</w:t>
      </w:r>
      <w:r w:rsidRPr="00A66A29">
        <w:rPr>
          <w:rFonts w:ascii="Times New Roman" w:eastAsia="Times New Roman" w:hAnsi="Times New Roman" w:cs="Times New Roman"/>
        </w:rPr>
        <w:t xml:space="preserve"> in trading assets ratio </w:t>
      </w:r>
      <w:r w:rsidRPr="00A66A29">
        <w:rPr>
          <w:rFonts w:ascii="Times New Roman" w:eastAsia="Times New Roman" w:hAnsi="Times New Roman" w:cs="Times New Roman"/>
          <w:b/>
        </w:rPr>
        <w:t>decrease</w:t>
      </w:r>
      <w:r w:rsidRPr="00A66A29">
        <w:rPr>
          <w:rFonts w:ascii="Times New Roman" w:eastAsia="Times New Roman" w:hAnsi="Times New Roman" w:cs="Times New Roman"/>
        </w:rPr>
        <w:t xml:space="preserve"> across banking industry.</w:t>
      </w:r>
    </w:p>
    <w:p w:rsidR="00DB4E50" w:rsidRPr="00A66A29" w:rsidRDefault="0025469A" w:rsidP="00D70E03">
      <w:pPr>
        <w:pStyle w:val="ListParagraph"/>
        <w:numPr>
          <w:ilvl w:val="0"/>
          <w:numId w:val="8"/>
        </w:numPr>
        <w:spacing w:line="288" w:lineRule="auto"/>
        <w:jc w:val="both"/>
        <w:rPr>
          <w:rFonts w:ascii="Times New Roman" w:eastAsia="Times New Roman" w:hAnsi="Times New Roman" w:cs="Times New Roman"/>
        </w:rPr>
      </w:pPr>
      <w:r w:rsidRPr="00A66A29">
        <w:rPr>
          <w:rFonts w:ascii="Times New Roman" w:eastAsia="Times New Roman" w:hAnsi="Times New Roman" w:cs="Times New Roman"/>
        </w:rPr>
        <w:t xml:space="preserve">The decrease is also statistically significant. In particular, those </w:t>
      </w:r>
      <w:r w:rsidRPr="00A66A29">
        <w:rPr>
          <w:rFonts w:ascii="Times New Roman" w:eastAsia="Times New Roman" w:hAnsi="Times New Roman" w:cs="Times New Roman"/>
          <w:b/>
        </w:rPr>
        <w:t>affected BHCs</w:t>
      </w:r>
      <w:r w:rsidRPr="00A66A29">
        <w:rPr>
          <w:rFonts w:ascii="Times New Roman" w:eastAsia="Times New Roman" w:hAnsi="Times New Roman" w:cs="Times New Roman"/>
        </w:rPr>
        <w:t xml:space="preserve"> with trading asset ratio higher than 3% have reduced their TAR by </w:t>
      </w:r>
      <w:r w:rsidRPr="00A66A29">
        <w:rPr>
          <w:rFonts w:ascii="Times New Roman" w:eastAsia="Times New Roman" w:hAnsi="Times New Roman" w:cs="Times New Roman"/>
          <w:b/>
        </w:rPr>
        <w:t>2.33%</w:t>
      </w:r>
      <w:r w:rsidRPr="00A66A29">
        <w:rPr>
          <w:rFonts w:ascii="Times New Roman" w:eastAsia="Times New Roman" w:hAnsi="Times New Roman" w:cs="Times New Roman"/>
        </w:rPr>
        <w:t xml:space="preserve"> compared with </w:t>
      </w:r>
      <w:r w:rsidRPr="00A66A29">
        <w:rPr>
          <w:rFonts w:ascii="Times New Roman" w:eastAsia="Times New Roman" w:hAnsi="Times New Roman" w:cs="Times New Roman"/>
          <w:b/>
        </w:rPr>
        <w:t>non-affected BHCs</w:t>
      </w:r>
      <w:r w:rsidRPr="00A66A29">
        <w:rPr>
          <w:rFonts w:ascii="Times New Roman" w:eastAsia="Times New Roman" w:hAnsi="Times New Roman" w:cs="Times New Roman"/>
        </w:rPr>
        <w:t>.</w:t>
      </w:r>
    </w:p>
    <w:p w:rsidR="00DB4E50" w:rsidRPr="00A66A29" w:rsidRDefault="0025469A" w:rsidP="00D70E03">
      <w:pPr>
        <w:pStyle w:val="ListParagraph"/>
        <w:numPr>
          <w:ilvl w:val="0"/>
          <w:numId w:val="8"/>
        </w:numPr>
        <w:spacing w:line="288" w:lineRule="auto"/>
        <w:jc w:val="both"/>
        <w:rPr>
          <w:rFonts w:ascii="Times New Roman" w:eastAsia="Times New Roman" w:hAnsi="Times New Roman" w:cs="Times New Roman"/>
        </w:rPr>
      </w:pPr>
      <w:r w:rsidRPr="00A66A29">
        <w:rPr>
          <w:rFonts w:ascii="Times New Roman" w:eastAsia="Times New Roman" w:hAnsi="Times New Roman" w:cs="Times New Roman"/>
        </w:rPr>
        <w:t xml:space="preserve">VR has a strong effect on the </w:t>
      </w:r>
      <w:r w:rsidRPr="00A66A29">
        <w:rPr>
          <w:rFonts w:ascii="Times New Roman" w:eastAsia="Times New Roman" w:hAnsi="Times New Roman" w:cs="Times New Roman"/>
          <w:b/>
        </w:rPr>
        <w:t>top 30 banks</w:t>
      </w:r>
      <w:r w:rsidRPr="00A66A29">
        <w:rPr>
          <w:rFonts w:ascii="Times New Roman" w:eastAsia="Times New Roman" w:hAnsi="Times New Roman" w:cs="Times New Roman"/>
        </w:rPr>
        <w:t xml:space="preserve"> with the highest average TAR before 2007. They have reduced TAR by approx. </w:t>
      </w:r>
      <w:r w:rsidRPr="00A66A29">
        <w:rPr>
          <w:rFonts w:ascii="Times New Roman" w:eastAsia="Times New Roman" w:hAnsi="Times New Roman" w:cs="Times New Roman"/>
          <w:b/>
        </w:rPr>
        <w:t>6.33%</w:t>
      </w:r>
      <w:r w:rsidRPr="00A66A29">
        <w:rPr>
          <w:rFonts w:ascii="Times New Roman" w:eastAsia="Times New Roman" w:hAnsi="Times New Roman" w:cs="Times New Roman"/>
        </w:rPr>
        <w:t xml:space="preserve"> </w:t>
      </w:r>
      <w:r w:rsidRPr="00A66A29">
        <w:rPr>
          <w:rFonts w:ascii="Times New Roman" w:eastAsia="Times New Roman" w:hAnsi="Times New Roman" w:cs="Times New Roman"/>
          <w:b/>
        </w:rPr>
        <w:t>more</w:t>
      </w:r>
      <w:r w:rsidRPr="00A66A29">
        <w:rPr>
          <w:rFonts w:ascii="Times New Roman" w:eastAsia="Times New Roman" w:hAnsi="Times New Roman" w:cs="Times New Roman"/>
        </w:rPr>
        <w:t xml:space="preserve"> than non-treated banks after the</w:t>
      </w:r>
      <w:r w:rsidRPr="00A66A29">
        <w:rPr>
          <w:rFonts w:ascii="Times New Roman" w:eastAsia="Times New Roman" w:hAnsi="Times New Roman" w:cs="Times New Roman"/>
          <w:b/>
        </w:rPr>
        <w:t xml:space="preserve"> </w:t>
      </w:r>
      <w:r w:rsidRPr="00A66A29">
        <w:rPr>
          <w:rFonts w:ascii="Times New Roman" w:eastAsia="Times New Roman" w:hAnsi="Times New Roman" w:cs="Times New Roman"/>
        </w:rPr>
        <w:t>announcement.</w:t>
      </w:r>
    </w:p>
    <w:p w:rsidR="00DB4E50" w:rsidRPr="00A66A29" w:rsidRDefault="0025469A" w:rsidP="00D70E03">
      <w:pPr>
        <w:pStyle w:val="ListParagraph"/>
        <w:numPr>
          <w:ilvl w:val="0"/>
          <w:numId w:val="8"/>
        </w:numPr>
        <w:spacing w:line="288" w:lineRule="auto"/>
        <w:jc w:val="both"/>
        <w:rPr>
          <w:rFonts w:ascii="Times New Roman" w:eastAsia="Times New Roman" w:hAnsi="Times New Roman" w:cs="Times New Roman"/>
        </w:rPr>
      </w:pPr>
      <w:r w:rsidRPr="00A66A29">
        <w:rPr>
          <w:rFonts w:ascii="Times New Roman" w:eastAsia="Times New Roman" w:hAnsi="Times New Roman" w:cs="Times New Roman"/>
        </w:rPr>
        <w:t xml:space="preserve">Focusing on the </w:t>
      </w:r>
      <w:r w:rsidRPr="00A66A29">
        <w:rPr>
          <w:rFonts w:ascii="Times New Roman" w:eastAsia="Times New Roman" w:hAnsi="Times New Roman" w:cs="Times New Roman"/>
          <w:b/>
        </w:rPr>
        <w:t>overall risk target</w:t>
      </w:r>
      <w:r w:rsidRPr="00A66A29">
        <w:rPr>
          <w:rFonts w:ascii="Times New Roman" w:eastAsia="Times New Roman" w:hAnsi="Times New Roman" w:cs="Times New Roman"/>
        </w:rPr>
        <w:t xml:space="preserve"> of banks measured by </w:t>
      </w:r>
      <w:r w:rsidRPr="00A66A29">
        <w:rPr>
          <w:rFonts w:ascii="Times New Roman" w:eastAsia="Times New Roman" w:hAnsi="Times New Roman" w:cs="Times New Roman"/>
          <w:b/>
        </w:rPr>
        <w:t>Z score</w:t>
      </w:r>
      <w:r w:rsidRPr="00A66A29">
        <w:rPr>
          <w:rFonts w:ascii="Times New Roman" w:eastAsia="Times New Roman" w:hAnsi="Times New Roman" w:cs="Times New Roman"/>
        </w:rPr>
        <w:t xml:space="preserve">. On the contrary, there is </w:t>
      </w:r>
      <w:r w:rsidRPr="00A66A29">
        <w:rPr>
          <w:rFonts w:ascii="Times New Roman" w:eastAsia="Times New Roman" w:hAnsi="Times New Roman" w:cs="Times New Roman"/>
          <w:b/>
        </w:rPr>
        <w:t>no decreasing tendency</w:t>
      </w:r>
      <w:r w:rsidRPr="00A66A29">
        <w:rPr>
          <w:rFonts w:ascii="Times New Roman" w:eastAsia="Times New Roman" w:hAnsi="Times New Roman" w:cs="Times New Roman"/>
        </w:rPr>
        <w:t xml:space="preserve"> in the risk-taking behavior of banks after the announcement of VR, or even it shows a tendency to increase.</w:t>
      </w:r>
    </w:p>
    <w:p w:rsidR="00DB4E50" w:rsidRPr="00D70E03" w:rsidRDefault="0025469A" w:rsidP="00A66A29">
      <w:pPr>
        <w:spacing w:before="120" w:after="120" w:line="288" w:lineRule="auto"/>
        <w:contextualSpacing w:val="0"/>
        <w:rPr>
          <w:rFonts w:ascii="Times New Roman" w:eastAsia="Times New Roman" w:hAnsi="Times New Roman" w:cs="Times New Roman"/>
          <w:b/>
          <w:sz w:val="24"/>
          <w:szCs w:val="24"/>
        </w:rPr>
      </w:pPr>
      <w:r w:rsidRPr="00D70E03">
        <w:rPr>
          <w:rFonts w:ascii="Times New Roman" w:eastAsia="Times New Roman" w:hAnsi="Times New Roman" w:cs="Times New Roman"/>
          <w:b/>
          <w:sz w:val="24"/>
          <w:szCs w:val="24"/>
        </w:rPr>
        <w:t>1.</w:t>
      </w:r>
      <w:r w:rsidR="00EB3ED3">
        <w:rPr>
          <w:rFonts w:ascii="Times New Roman" w:eastAsia="Times New Roman" w:hAnsi="Times New Roman" w:cs="Times New Roman"/>
          <w:b/>
          <w:sz w:val="24"/>
          <w:szCs w:val="24"/>
        </w:rPr>
        <w:t>4</w:t>
      </w:r>
      <w:r w:rsidRPr="00D70E03">
        <w:rPr>
          <w:rFonts w:ascii="Times New Roman" w:eastAsia="Times New Roman" w:hAnsi="Times New Roman" w:cs="Times New Roman"/>
          <w:b/>
          <w:sz w:val="24"/>
          <w:szCs w:val="24"/>
        </w:rPr>
        <w:t xml:space="preserve"> Recommendations</w:t>
      </w:r>
    </w:p>
    <w:p w:rsidR="00D70E03" w:rsidRPr="00A66A29" w:rsidRDefault="0025469A" w:rsidP="00A66A29">
      <w:pPr>
        <w:pStyle w:val="ListParagraph"/>
        <w:numPr>
          <w:ilvl w:val="0"/>
          <w:numId w:val="6"/>
        </w:numPr>
        <w:spacing w:before="60" w:line="288" w:lineRule="auto"/>
        <w:contextualSpacing w:val="0"/>
        <w:rPr>
          <w:rFonts w:ascii="Times New Roman" w:eastAsia="Times New Roman" w:hAnsi="Times New Roman" w:cs="Times New Roman"/>
          <w:sz w:val="21"/>
          <w:szCs w:val="20"/>
        </w:rPr>
      </w:pPr>
      <w:r w:rsidRPr="00A66A29">
        <w:rPr>
          <w:rFonts w:ascii="Times New Roman" w:eastAsia="Times New Roman" w:hAnsi="Times New Roman" w:cs="Times New Roman"/>
          <w:sz w:val="21"/>
          <w:szCs w:val="20"/>
        </w:rPr>
        <w:t xml:space="preserve">The robustness tests show evidence that banks began to reduce their trading assets in response to the VR. However, the results do not imply lower overall risk-taking levels. VR </w:t>
      </w:r>
      <w:r w:rsidR="00D70E03" w:rsidRPr="00A66A29">
        <w:rPr>
          <w:rFonts w:ascii="Times New Roman" w:eastAsia="Times New Roman" w:hAnsi="Times New Roman" w:cs="Times New Roman"/>
          <w:sz w:val="21"/>
          <w:szCs w:val="20"/>
        </w:rPr>
        <w:t>is</w:t>
      </w:r>
      <w:r w:rsidRPr="00A66A29">
        <w:rPr>
          <w:rFonts w:ascii="Times New Roman" w:eastAsia="Times New Roman" w:hAnsi="Times New Roman" w:cs="Times New Roman"/>
          <w:sz w:val="21"/>
          <w:szCs w:val="20"/>
        </w:rPr>
        <w:t xml:space="preserve"> effective on TAR reduction, especially for top 30 group with high TAR </w:t>
      </w:r>
      <w:r w:rsidR="001C0C65" w:rsidRPr="00A66A29">
        <w:rPr>
          <w:rFonts w:ascii="Times New Roman" w:eastAsia="Times New Roman" w:hAnsi="Times New Roman" w:cs="Times New Roman"/>
          <w:sz w:val="21"/>
          <w:szCs w:val="20"/>
        </w:rPr>
        <w:t>portfolio</w:t>
      </w:r>
      <w:r w:rsidRPr="00A66A29">
        <w:rPr>
          <w:rFonts w:ascii="Times New Roman" w:eastAsia="Times New Roman" w:hAnsi="Times New Roman" w:cs="Times New Roman"/>
          <w:sz w:val="21"/>
          <w:szCs w:val="20"/>
        </w:rPr>
        <w:t xml:space="preserve">. </w:t>
      </w:r>
    </w:p>
    <w:p w:rsidR="00D70E03" w:rsidRPr="00A66A29" w:rsidRDefault="0025469A" w:rsidP="00A66A29">
      <w:pPr>
        <w:pStyle w:val="ListParagraph"/>
        <w:numPr>
          <w:ilvl w:val="0"/>
          <w:numId w:val="6"/>
        </w:numPr>
        <w:spacing w:before="60" w:line="288" w:lineRule="auto"/>
        <w:contextualSpacing w:val="0"/>
        <w:rPr>
          <w:rFonts w:ascii="Times New Roman" w:eastAsia="Times New Roman" w:hAnsi="Times New Roman" w:cs="Times New Roman"/>
          <w:sz w:val="21"/>
          <w:szCs w:val="20"/>
        </w:rPr>
      </w:pPr>
      <w:r w:rsidRPr="00A66A29">
        <w:rPr>
          <w:rFonts w:ascii="Times New Roman" w:eastAsia="Times New Roman" w:hAnsi="Times New Roman" w:cs="Times New Roman"/>
          <w:sz w:val="21"/>
          <w:szCs w:val="20"/>
        </w:rPr>
        <w:t xml:space="preserve">For </w:t>
      </w:r>
      <w:r w:rsidRPr="00A66A29">
        <w:rPr>
          <w:rFonts w:ascii="Times New Roman" w:eastAsia="Times New Roman" w:hAnsi="Times New Roman" w:cs="Times New Roman"/>
          <w:b/>
          <w:sz w:val="21"/>
          <w:szCs w:val="20"/>
        </w:rPr>
        <w:t>banks</w:t>
      </w:r>
      <w:r w:rsidRPr="00A66A29">
        <w:rPr>
          <w:rFonts w:ascii="Times New Roman" w:eastAsia="Times New Roman" w:hAnsi="Times New Roman" w:cs="Times New Roman"/>
          <w:sz w:val="21"/>
          <w:szCs w:val="20"/>
        </w:rPr>
        <w:t xml:space="preserve">, our study reveals banks have </w:t>
      </w:r>
      <w:r w:rsidR="00D70E03" w:rsidRPr="00A66A29">
        <w:rPr>
          <w:rFonts w:ascii="Times New Roman" w:eastAsia="Times New Roman" w:hAnsi="Times New Roman" w:cs="Times New Roman"/>
          <w:sz w:val="21"/>
          <w:szCs w:val="20"/>
        </w:rPr>
        <w:t>shifted</w:t>
      </w:r>
      <w:r w:rsidRPr="00A66A29">
        <w:rPr>
          <w:rFonts w:ascii="Times New Roman" w:eastAsia="Times New Roman" w:hAnsi="Times New Roman" w:cs="Times New Roman"/>
          <w:sz w:val="21"/>
          <w:szCs w:val="20"/>
        </w:rPr>
        <w:t xml:space="preserve"> proprietary trading to other </w:t>
      </w:r>
      <w:r w:rsidRPr="00A66A29">
        <w:rPr>
          <w:rFonts w:ascii="Times New Roman" w:eastAsia="Times New Roman" w:hAnsi="Times New Roman" w:cs="Times New Roman"/>
          <w:b/>
          <w:sz w:val="21"/>
          <w:szCs w:val="20"/>
        </w:rPr>
        <w:t>excepted speculative investments</w:t>
      </w:r>
      <w:r w:rsidRPr="00A66A29">
        <w:rPr>
          <w:rFonts w:ascii="Times New Roman" w:eastAsia="Times New Roman" w:hAnsi="Times New Roman" w:cs="Times New Roman"/>
          <w:sz w:val="21"/>
          <w:szCs w:val="20"/>
        </w:rPr>
        <w:t xml:space="preserve">. This will potentially diminish and negate the effectiveness of VR if the reduction of banks’ overall risk was the essential target. </w:t>
      </w:r>
    </w:p>
    <w:p w:rsidR="001C0C65" w:rsidRPr="00A66A29" w:rsidRDefault="0025469A" w:rsidP="00A66A29">
      <w:pPr>
        <w:pStyle w:val="ListParagraph"/>
        <w:numPr>
          <w:ilvl w:val="0"/>
          <w:numId w:val="6"/>
        </w:numPr>
        <w:spacing w:before="60" w:line="288" w:lineRule="auto"/>
        <w:contextualSpacing w:val="0"/>
        <w:rPr>
          <w:rFonts w:ascii="Times New Roman" w:hAnsi="Times New Roman" w:cs="Times New Roman"/>
          <w:sz w:val="21"/>
          <w:szCs w:val="20"/>
        </w:rPr>
      </w:pPr>
      <w:r w:rsidRPr="00A66A29">
        <w:rPr>
          <w:rFonts w:ascii="Times New Roman" w:eastAsia="Times New Roman" w:hAnsi="Times New Roman" w:cs="Times New Roman"/>
          <w:sz w:val="21"/>
          <w:szCs w:val="20"/>
        </w:rPr>
        <w:t xml:space="preserve">For long term planning, </w:t>
      </w:r>
      <w:r w:rsidRPr="00A66A29">
        <w:rPr>
          <w:rFonts w:ascii="Times New Roman" w:eastAsia="Times New Roman" w:hAnsi="Times New Roman" w:cs="Times New Roman"/>
          <w:b/>
          <w:sz w:val="21"/>
          <w:szCs w:val="20"/>
        </w:rPr>
        <w:t xml:space="preserve">regulators </w:t>
      </w:r>
      <w:r w:rsidRPr="00A66A29">
        <w:rPr>
          <w:rFonts w:ascii="Times New Roman" w:eastAsia="Times New Roman" w:hAnsi="Times New Roman" w:cs="Times New Roman"/>
          <w:sz w:val="21"/>
          <w:szCs w:val="20"/>
        </w:rPr>
        <w:t xml:space="preserve">should keep in mind that those affected BHCs might transform their business strategies by investing in other lower risk revenue generators to buffer the effect. Regulators might want to </w:t>
      </w:r>
      <w:r w:rsidRPr="00A66A29">
        <w:rPr>
          <w:rFonts w:ascii="Times New Roman" w:eastAsia="Times New Roman" w:hAnsi="Times New Roman" w:cs="Times New Roman"/>
          <w:b/>
          <w:sz w:val="21"/>
          <w:szCs w:val="20"/>
        </w:rPr>
        <w:t>analyze the unintended consequences</w:t>
      </w:r>
      <w:r w:rsidRPr="00A66A29">
        <w:rPr>
          <w:rFonts w:ascii="Times New Roman" w:eastAsia="Times New Roman" w:hAnsi="Times New Roman" w:cs="Times New Roman"/>
          <w:sz w:val="21"/>
          <w:szCs w:val="20"/>
        </w:rPr>
        <w:t xml:space="preserve"> of the Volcker Rule in more detail, especially since its implementation might cause a drop in affected banks’ earnings.</w:t>
      </w:r>
    </w:p>
    <w:p w:rsidR="00DB4E50" w:rsidRDefault="00D70E03" w:rsidP="00A66A29">
      <w:pPr>
        <w:pStyle w:val="Heading7"/>
        <w:spacing w:after="0" w:line="288" w:lineRule="auto"/>
      </w:pPr>
      <w:bookmarkStart w:id="1" w:name="_1fob9te" w:colFirst="0" w:colLast="0"/>
      <w:bookmarkEnd w:id="1"/>
      <w:r>
        <w:lastRenderedPageBreak/>
        <w:t xml:space="preserve">2. </w:t>
      </w:r>
      <w:r w:rsidR="0025469A">
        <w:t>Baseline Model</w:t>
      </w:r>
    </w:p>
    <w:p w:rsidR="00DB4E50" w:rsidRPr="006444A3" w:rsidRDefault="0025469A" w:rsidP="00D70E03">
      <w:pPr>
        <w:spacing w:line="288" w:lineRule="auto"/>
        <w:contextualSpacing w:val="0"/>
        <w:rPr>
          <w:rFonts w:ascii="Times New Roman" w:eastAsia="Times New Roman" w:hAnsi="Times New Roman" w:cs="Times New Roman"/>
          <w:szCs w:val="20"/>
          <w:highlight w:val="white"/>
        </w:rPr>
      </w:pPr>
      <w:bookmarkStart w:id="2" w:name="_bmgyncdmt7ui" w:colFirst="0" w:colLast="0"/>
      <w:bookmarkEnd w:id="2"/>
      <w:r w:rsidRPr="00A66A29">
        <w:rPr>
          <w:rFonts w:ascii="Times New Roman" w:eastAsia="Times New Roman" w:hAnsi="Times New Roman" w:cs="Times New Roman"/>
          <w:szCs w:val="20"/>
          <w:highlight w:val="white"/>
        </w:rPr>
        <w:t>In order to test the effect of the Volcker Rule, we start from a simple model to evaluate the changes in the trading asset ratio. Variable definitions are provided in</w:t>
      </w:r>
      <w:r w:rsidRPr="00A66A29">
        <w:rPr>
          <w:rFonts w:ascii="Times New Roman" w:eastAsia="Times New Roman" w:hAnsi="Times New Roman" w:cs="Times New Roman"/>
          <w:i/>
          <w:szCs w:val="20"/>
          <w:highlight w:val="white"/>
        </w:rPr>
        <w:t xml:space="preserve"> Appendix 1</w:t>
      </w:r>
      <w:r w:rsidRPr="00A66A29">
        <w:rPr>
          <w:rFonts w:ascii="Times New Roman" w:eastAsia="Times New Roman" w:hAnsi="Times New Roman" w:cs="Times New Roman"/>
          <w:szCs w:val="20"/>
          <w:highlight w:val="white"/>
        </w:rPr>
        <w:t>. If all the variables are included in the model, it may face the endogeneity problem, thus several forms of the baseline model are designed. Assume that BHCs with large trading books which are now banned or limited by the Volcker Rule, will be affected the most and show the strongest reactions. The baseline formula is given below,</w:t>
      </w:r>
      <w:bookmarkStart w:id="3" w:name="_qa93kpe3ogf2" w:colFirst="0" w:colLast="0"/>
      <w:bookmarkEnd w:id="3"/>
      <w:r w:rsidR="006444A3">
        <w:rPr>
          <w:rFonts w:ascii="Times New Roman" w:eastAsia="Times New Roman" w:hAnsi="Times New Roman" w:cs="Times New Roman"/>
          <w:szCs w:val="20"/>
          <w:highlight w:val="white"/>
        </w:rPr>
        <w:t xml:space="preserve"> r</w:t>
      </w:r>
      <w:r w:rsidRPr="00A66A29">
        <w:rPr>
          <w:rFonts w:ascii="Times New Roman" w:eastAsia="Times New Roman" w:hAnsi="Times New Roman" w:cs="Times New Roman"/>
          <w:szCs w:val="20"/>
          <w:highlight w:val="white"/>
        </w:rPr>
        <w:t xml:space="preserve">efer to </w:t>
      </w:r>
      <w:r w:rsidRPr="00A66A29">
        <w:rPr>
          <w:rFonts w:ascii="Times New Roman" w:eastAsia="Times New Roman" w:hAnsi="Times New Roman" w:cs="Times New Roman"/>
          <w:i/>
          <w:szCs w:val="20"/>
          <w:highlight w:val="white"/>
        </w:rPr>
        <w:t>Appendix 3</w:t>
      </w:r>
      <w:r w:rsidRPr="00A66A29">
        <w:rPr>
          <w:rFonts w:ascii="Times New Roman" w:eastAsia="Times New Roman" w:hAnsi="Times New Roman" w:cs="Times New Roman"/>
          <w:szCs w:val="20"/>
          <w:highlight w:val="white"/>
        </w:rPr>
        <w:t xml:space="preserve"> for detailed explanation of the model.</w:t>
      </w:r>
    </w:p>
    <w:p w:rsidR="002C3E99" w:rsidRDefault="002C3E99" w:rsidP="00D70E03">
      <w:pPr>
        <w:spacing w:line="288" w:lineRule="auto"/>
        <w:contextualSpacing w:val="0"/>
        <w:rPr>
          <w:rFonts w:ascii="Times New Roman" w:hAnsi="Times New Roman" w:cs="Times New Roman"/>
          <w:sz w:val="20"/>
          <w:szCs w:val="20"/>
          <w:highlight w:val="white"/>
        </w:rPr>
      </w:pPr>
    </w:p>
    <w:p w:rsidR="002C3E99" w:rsidRPr="006444A3" w:rsidRDefault="00EB3ED3" w:rsidP="00D70E03">
      <w:pPr>
        <w:pStyle w:val="NormalWeb"/>
        <w:spacing w:before="0" w:beforeAutospacing="0" w:after="0" w:afterAutospacing="0" w:line="288" w:lineRule="auto"/>
        <w:jc w:val="center"/>
        <w:rPr>
          <w:rFonts w:eastAsiaTheme="minorEastAsia"/>
          <w:b/>
          <w:sz w:val="20"/>
          <w:szCs w:val="20"/>
        </w:rPr>
      </w:pPr>
      <m:oMathPara>
        <m:oMath>
          <m:sSub>
            <m:sSubPr>
              <m:ctrlPr>
                <w:rPr>
                  <w:rFonts w:ascii="Cambria Math" w:hAnsi="Cambria Math"/>
                  <w:b/>
                  <w:sz w:val="20"/>
                  <w:szCs w:val="20"/>
                </w:rPr>
              </m:ctrlPr>
            </m:sSubPr>
            <m:e>
              <m:r>
                <m:rPr>
                  <m:sty m:val="b"/>
                </m:rPr>
                <w:rPr>
                  <w:rFonts w:ascii="Cambria Math" w:hAnsi="Cambria Math"/>
                  <w:sz w:val="20"/>
                  <w:szCs w:val="20"/>
                </w:rPr>
                <m:t>Y</m:t>
              </m:r>
            </m:e>
            <m:sub>
              <m:r>
                <m:rPr>
                  <m:sty m:val="bi"/>
                </m:rPr>
                <w:rPr>
                  <w:rFonts w:ascii="Cambria Math" w:hAnsi="Cambria Math"/>
                  <w:sz w:val="20"/>
                  <w:szCs w:val="20"/>
                </w:rPr>
                <m:t>i,t</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0</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β</m:t>
              </m:r>
            </m:e>
            <m:sub>
              <m:r>
                <m:rPr>
                  <m:sty m:val="bi"/>
                </m:rPr>
                <w:rPr>
                  <w:rFonts w:ascii="Cambria Math" w:hAnsi="Cambria Math"/>
                  <w:sz w:val="20"/>
                  <w:szCs w:val="20"/>
                </w:rPr>
                <m:t>1</m:t>
              </m:r>
            </m:sub>
          </m:sSub>
          <m:r>
            <m:rPr>
              <m:sty m:val="bi"/>
            </m:rPr>
            <w:rPr>
              <w:rFonts w:ascii="Cambria Math" w:hAnsi="Cambria Math"/>
              <w:sz w:val="20"/>
              <w:szCs w:val="20"/>
            </w:rPr>
            <m:t>∙A</m:t>
          </m:r>
          <m:r>
            <m:rPr>
              <m:sty m:val="bi"/>
            </m:rPr>
            <w:rPr>
              <w:rFonts w:ascii="Cambria Math" w:hAnsi="Cambria Math" w:hint="eastAsia"/>
              <w:sz w:val="20"/>
              <w:szCs w:val="20"/>
            </w:rPr>
            <m:t>fter</m:t>
          </m:r>
          <m:r>
            <m:rPr>
              <m:sty m:val="bi"/>
            </m:rPr>
            <w:rPr>
              <w:rFonts w:ascii="Cambria Math" w:hAnsi="Cambria Math"/>
              <w:sz w:val="20"/>
              <w:szCs w:val="20"/>
            </w:rPr>
            <m:t xml:space="preserve"> </m:t>
          </m:r>
          <m:sSub>
            <m:sSubPr>
              <m:ctrlPr>
                <w:rPr>
                  <w:rFonts w:ascii="Cambria Math" w:hAnsi="Cambria Math"/>
                  <w:b/>
                  <w:i/>
                  <w:sz w:val="20"/>
                  <w:szCs w:val="20"/>
                </w:rPr>
              </m:ctrlPr>
            </m:sSubPr>
            <m:e>
              <m:r>
                <m:rPr>
                  <m:sty m:val="bi"/>
                </m:rPr>
                <w:rPr>
                  <w:rFonts w:ascii="Cambria Math" w:hAnsi="Cambria Math"/>
                  <w:sz w:val="20"/>
                  <w:szCs w:val="20"/>
                </w:rPr>
                <m:t>DFA</m:t>
              </m:r>
            </m:e>
            <m:sub>
              <m:r>
                <m:rPr>
                  <m:sty m:val="bi"/>
                </m:rPr>
                <w:rPr>
                  <w:rFonts w:ascii="Cambria Math" w:hAnsi="Cambria Math"/>
                  <w:sz w:val="20"/>
                  <w:szCs w:val="20"/>
                </w:rPr>
                <m:t>t</m:t>
              </m:r>
            </m:sub>
          </m:sSub>
          <m:r>
            <m:rPr>
              <m:sty m:val="b"/>
            </m:rPr>
            <w:rPr>
              <w:rFonts w:ascii="Cambria Math" w:hAnsi="Cambria Math" w:hint="eastAsia"/>
              <w:sz w:val="20"/>
              <w:szCs w:val="20"/>
            </w:rPr>
            <m:t>+</m:t>
          </m:r>
          <m:sSub>
            <m:sSubPr>
              <m:ctrlPr>
                <w:rPr>
                  <w:rFonts w:ascii="Cambria Math" w:hAnsi="Cambria Math"/>
                  <w:b/>
                  <w:i/>
                  <w:sz w:val="20"/>
                  <w:szCs w:val="20"/>
                </w:rPr>
              </m:ctrlPr>
            </m:sSubPr>
            <m:e>
              <m:r>
                <m:rPr>
                  <m:sty m:val="bi"/>
                </m:rPr>
                <w:rPr>
                  <w:rFonts w:ascii="Cambria Math" w:hAnsi="Cambria Math"/>
                  <w:sz w:val="20"/>
                  <w:szCs w:val="20"/>
                </w:rPr>
                <m:t>β</m:t>
              </m:r>
            </m:e>
            <m:sub>
              <m:r>
                <m:rPr>
                  <m:sty m:val="bi"/>
                </m:rPr>
                <w:rPr>
                  <w:rFonts w:ascii="Cambria Math" w:hAnsi="Cambria Math"/>
                  <w:sz w:val="20"/>
                  <w:szCs w:val="20"/>
                </w:rPr>
                <m:t>2</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Affect</m:t>
              </m:r>
            </m:e>
            <m:sub>
              <m:r>
                <m:rPr>
                  <m:sty m:val="bi"/>
                </m:rPr>
                <w:rPr>
                  <w:rFonts w:ascii="Cambria Math" w:hAnsi="Cambria Math"/>
                  <w:sz w:val="20"/>
                  <w:szCs w:val="20"/>
                </w:rPr>
                <m:t>i</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β</m:t>
              </m:r>
            </m:e>
            <m:sub>
              <m:r>
                <m:rPr>
                  <m:sty m:val="bi"/>
                </m:rPr>
                <w:rPr>
                  <w:rFonts w:ascii="Cambria Math" w:hAnsi="Cambria Math"/>
                  <w:sz w:val="20"/>
                  <w:szCs w:val="20"/>
                </w:rPr>
                <m:t>3</m:t>
              </m:r>
            </m:sub>
          </m:sSub>
          <m:r>
            <m:rPr>
              <m:sty m:val="bi"/>
            </m:rPr>
            <w:rPr>
              <w:rFonts w:ascii="Cambria Math" w:hAnsi="Cambria Math"/>
              <w:sz w:val="20"/>
              <w:szCs w:val="20"/>
            </w:rPr>
            <m:t>∙</m:t>
          </m:r>
          <m:d>
            <m:dPr>
              <m:ctrlPr>
                <w:rPr>
                  <w:rFonts w:ascii="Cambria Math" w:eastAsia="SimSun" w:hAnsi="Cambria Math" w:cs="SimSun"/>
                  <w:b/>
                  <w:i/>
                  <w:sz w:val="20"/>
                  <w:szCs w:val="20"/>
                </w:rPr>
              </m:ctrlPr>
            </m:dPr>
            <m:e>
              <m:r>
                <m:rPr>
                  <m:sty m:val="bi"/>
                </m:rPr>
                <w:rPr>
                  <w:rFonts w:ascii="Cambria Math" w:hAnsi="Cambria Math"/>
                  <w:sz w:val="20"/>
                  <w:szCs w:val="20"/>
                </w:rPr>
                <m:t>A</m:t>
              </m:r>
              <m:r>
                <m:rPr>
                  <m:sty m:val="bi"/>
                </m:rPr>
                <w:rPr>
                  <w:rFonts w:ascii="Cambria Math" w:hAnsi="Cambria Math" w:hint="eastAsia"/>
                  <w:sz w:val="20"/>
                  <w:szCs w:val="20"/>
                </w:rPr>
                <m:t>fter</m:t>
              </m:r>
              <m:r>
                <m:rPr>
                  <m:sty m:val="bi"/>
                </m:rPr>
                <w:rPr>
                  <w:rFonts w:ascii="Cambria Math" w:hAnsi="Cambria Math"/>
                  <w:sz w:val="20"/>
                  <w:szCs w:val="20"/>
                </w:rPr>
                <m:t xml:space="preserve"> </m:t>
              </m:r>
              <m:sSub>
                <m:sSubPr>
                  <m:ctrlPr>
                    <w:rPr>
                      <w:rFonts w:ascii="Cambria Math" w:hAnsi="Cambria Math"/>
                      <w:b/>
                      <w:i/>
                      <w:sz w:val="20"/>
                      <w:szCs w:val="20"/>
                    </w:rPr>
                  </m:ctrlPr>
                </m:sSubPr>
                <m:e>
                  <m:r>
                    <m:rPr>
                      <m:sty m:val="bi"/>
                    </m:rPr>
                    <w:rPr>
                      <w:rFonts w:ascii="Cambria Math" w:hAnsi="Cambria Math"/>
                      <w:sz w:val="20"/>
                      <w:szCs w:val="20"/>
                    </w:rPr>
                    <m:t>DFA</m:t>
                  </m:r>
                </m:e>
                <m:sub>
                  <m:r>
                    <m:rPr>
                      <m:sty m:val="bi"/>
                    </m:rPr>
                    <w:rPr>
                      <w:rFonts w:ascii="Cambria Math" w:hAnsi="Cambria Math"/>
                      <w:sz w:val="20"/>
                      <w:szCs w:val="20"/>
                    </w:rPr>
                    <m:t>t</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Affect</m:t>
                  </m:r>
                </m:e>
                <m:sub>
                  <m:r>
                    <m:rPr>
                      <m:sty m:val="bi"/>
                    </m:rPr>
                    <w:rPr>
                      <w:rFonts w:ascii="Cambria Math" w:hAnsi="Cambria Math"/>
                      <w:sz w:val="20"/>
                      <w:szCs w:val="20"/>
                    </w:rPr>
                    <m:t>i</m:t>
                  </m:r>
                </m:sub>
              </m:sSub>
              <m:ctrlPr>
                <w:rPr>
                  <w:rFonts w:ascii="Cambria Math" w:hAnsi="Cambria Math"/>
                  <w:b/>
                  <w:i/>
                  <w:sz w:val="20"/>
                  <w:szCs w:val="20"/>
                </w:rPr>
              </m:ctrlPr>
            </m:e>
          </m:d>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γ</m:t>
              </m:r>
            </m:e>
            <m:sub>
              <m:r>
                <m:rPr>
                  <m:sty m:val="bi"/>
                </m:rPr>
                <w:rPr>
                  <w:rFonts w:ascii="Cambria Math" w:hAnsi="Cambria Math"/>
                  <w:sz w:val="20"/>
                  <w:szCs w:val="20"/>
                </w:rPr>
                <m:t>i</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δ</m:t>
              </m:r>
            </m:e>
            <m:sub>
              <m:r>
                <m:rPr>
                  <m:sty m:val="bi"/>
                </m:rPr>
                <w:rPr>
                  <w:rFonts w:ascii="Cambria Math" w:hAnsi="Cambria Math"/>
                  <w:sz w:val="20"/>
                  <w:szCs w:val="20"/>
                </w:rPr>
                <m:t>t</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i,t</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ε</m:t>
              </m:r>
            </m:e>
            <m:sub>
              <m:r>
                <m:rPr>
                  <m:sty m:val="bi"/>
                </m:rPr>
                <w:rPr>
                  <w:rFonts w:ascii="Cambria Math" w:hAnsi="Cambria Math"/>
                  <w:sz w:val="20"/>
                  <w:szCs w:val="20"/>
                </w:rPr>
                <m:t>i,t</m:t>
              </m:r>
            </m:sub>
          </m:sSub>
        </m:oMath>
      </m:oMathPara>
    </w:p>
    <w:p w:rsidR="002C3E99" w:rsidRPr="002C3E99" w:rsidRDefault="002C3E99" w:rsidP="00D70E03">
      <w:pPr>
        <w:pStyle w:val="NormalWeb"/>
        <w:spacing w:before="0" w:beforeAutospacing="0" w:after="0" w:afterAutospacing="0" w:line="288" w:lineRule="auto"/>
        <w:jc w:val="center"/>
        <w:rPr>
          <w:rFonts w:eastAsiaTheme="minorEastAsia"/>
          <w:sz w:val="20"/>
          <w:szCs w:val="20"/>
        </w:rPr>
      </w:pPr>
    </w:p>
    <w:tbl>
      <w:tblPr>
        <w:tblW w:w="9040" w:type="dxa"/>
        <w:jc w:val="center"/>
        <w:tblLook w:val="04A0" w:firstRow="1" w:lastRow="0" w:firstColumn="1" w:lastColumn="0" w:noHBand="0" w:noVBand="1"/>
      </w:tblPr>
      <w:tblGrid>
        <w:gridCol w:w="3268"/>
        <w:gridCol w:w="1290"/>
        <w:gridCol w:w="1568"/>
        <w:gridCol w:w="1415"/>
        <w:gridCol w:w="1499"/>
      </w:tblGrid>
      <w:tr w:rsidR="002C3E99" w:rsidRPr="002C3E99" w:rsidTr="002C3E99">
        <w:trPr>
          <w:trHeight w:val="402"/>
          <w:jc w:val="center"/>
        </w:trPr>
        <w:tc>
          <w:tcPr>
            <w:tcW w:w="9040" w:type="dxa"/>
            <w:gridSpan w:val="5"/>
            <w:tcBorders>
              <w:top w:val="single" w:sz="4" w:space="0" w:color="auto"/>
              <w:left w:val="single" w:sz="4" w:space="0" w:color="auto"/>
              <w:bottom w:val="single" w:sz="4" w:space="0" w:color="auto"/>
              <w:right w:val="single" w:sz="4" w:space="0" w:color="000000"/>
            </w:tcBorders>
            <w:shd w:val="clear" w:color="000000" w:fill="D9E1F2"/>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szCs w:val="20"/>
              </w:rPr>
            </w:pPr>
            <w:r w:rsidRPr="00A66A29">
              <w:rPr>
                <w:rFonts w:ascii="Times New Roman" w:eastAsia="DengXian" w:hAnsi="Times New Roman" w:cs="Times New Roman"/>
                <w:b/>
                <w:bCs/>
                <w:color w:val="000000"/>
                <w:sz w:val="20"/>
                <w:szCs w:val="20"/>
              </w:rPr>
              <w:t>Baseline Test Results</w:t>
            </w:r>
          </w:p>
        </w:tc>
      </w:tr>
      <w:tr w:rsidR="002C3E99" w:rsidRPr="002C3E99" w:rsidTr="002C3E99">
        <w:trPr>
          <w:trHeight w:val="315"/>
          <w:jc w:val="center"/>
        </w:trPr>
        <w:tc>
          <w:tcPr>
            <w:tcW w:w="3268" w:type="dxa"/>
            <w:tcBorders>
              <w:top w:val="nil"/>
              <w:left w:val="single" w:sz="4" w:space="0" w:color="auto"/>
              <w:bottom w:val="nil"/>
              <w:right w:val="nil"/>
            </w:tcBorders>
            <w:shd w:val="clear" w:color="D9E1F2" w:fill="FFFFFF"/>
            <w:noWrap/>
            <w:vAlign w:val="center"/>
            <w:hideMark/>
          </w:tcPr>
          <w:p w:rsidR="002C3E99" w:rsidRPr="002C3E99" w:rsidRDefault="002C3E99" w:rsidP="00D70E03">
            <w:pPr>
              <w:spacing w:line="288" w:lineRule="auto"/>
              <w:contextualSpacing w:val="0"/>
              <w:rPr>
                <w:rFonts w:ascii="Times New Roman" w:eastAsia="DengXian" w:hAnsi="Times New Roman" w:cs="Times New Roman"/>
                <w:color w:val="000000"/>
                <w:sz w:val="24"/>
                <w:szCs w:val="24"/>
              </w:rPr>
            </w:pPr>
            <w:r w:rsidRPr="002C3E99">
              <w:rPr>
                <w:rFonts w:ascii="Times New Roman" w:eastAsia="DengXian" w:hAnsi="Times New Roman" w:cs="Times New Roman"/>
                <w:color w:val="000000"/>
                <w:sz w:val="24"/>
                <w:szCs w:val="24"/>
              </w:rPr>
              <w:t xml:space="preserve">　</w:t>
            </w:r>
          </w:p>
        </w:tc>
        <w:tc>
          <w:tcPr>
            <w:tcW w:w="1290" w:type="dxa"/>
            <w:tcBorders>
              <w:top w:val="nil"/>
              <w:left w:val="single" w:sz="4" w:space="0" w:color="auto"/>
              <w:bottom w:val="nil"/>
              <w:right w:val="nil"/>
            </w:tcBorders>
            <w:shd w:val="clear" w:color="D9E1F2"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szCs w:val="20"/>
              </w:rPr>
            </w:pPr>
            <w:r w:rsidRPr="00A66A29">
              <w:rPr>
                <w:rFonts w:ascii="Times New Roman" w:eastAsia="DengXian" w:hAnsi="Times New Roman" w:cs="Times New Roman"/>
                <w:b/>
                <w:bCs/>
                <w:color w:val="000000"/>
                <w:sz w:val="20"/>
                <w:szCs w:val="20"/>
              </w:rPr>
              <w:t>1</w:t>
            </w:r>
          </w:p>
        </w:tc>
        <w:tc>
          <w:tcPr>
            <w:tcW w:w="1568" w:type="dxa"/>
            <w:tcBorders>
              <w:top w:val="nil"/>
              <w:left w:val="single" w:sz="4" w:space="0" w:color="auto"/>
              <w:bottom w:val="nil"/>
              <w:right w:val="nil"/>
            </w:tcBorders>
            <w:shd w:val="clear" w:color="D9E1F2"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szCs w:val="20"/>
              </w:rPr>
            </w:pPr>
            <w:r w:rsidRPr="00A66A29">
              <w:rPr>
                <w:rFonts w:ascii="Times New Roman" w:eastAsia="DengXian" w:hAnsi="Times New Roman" w:cs="Times New Roman"/>
                <w:b/>
                <w:bCs/>
                <w:color w:val="000000"/>
                <w:sz w:val="20"/>
                <w:szCs w:val="20"/>
              </w:rPr>
              <w:t>2</w:t>
            </w:r>
          </w:p>
        </w:tc>
        <w:tc>
          <w:tcPr>
            <w:tcW w:w="1415" w:type="dxa"/>
            <w:tcBorders>
              <w:top w:val="nil"/>
              <w:left w:val="single" w:sz="4" w:space="0" w:color="auto"/>
              <w:bottom w:val="nil"/>
              <w:right w:val="nil"/>
            </w:tcBorders>
            <w:shd w:val="clear" w:color="D9E1F2"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szCs w:val="20"/>
              </w:rPr>
            </w:pPr>
            <w:r w:rsidRPr="00A66A29">
              <w:rPr>
                <w:rFonts w:ascii="Times New Roman" w:eastAsia="DengXian" w:hAnsi="Times New Roman" w:cs="Times New Roman"/>
                <w:b/>
                <w:bCs/>
                <w:color w:val="000000"/>
                <w:sz w:val="20"/>
                <w:szCs w:val="20"/>
              </w:rPr>
              <w:t>3</w:t>
            </w:r>
          </w:p>
        </w:tc>
        <w:tc>
          <w:tcPr>
            <w:tcW w:w="1499" w:type="dxa"/>
            <w:tcBorders>
              <w:top w:val="nil"/>
              <w:left w:val="single" w:sz="4" w:space="0" w:color="auto"/>
              <w:bottom w:val="nil"/>
              <w:right w:val="single" w:sz="4" w:space="0" w:color="auto"/>
            </w:tcBorders>
            <w:shd w:val="clear" w:color="D9E1F2"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szCs w:val="20"/>
              </w:rPr>
            </w:pPr>
            <w:r w:rsidRPr="00A66A29">
              <w:rPr>
                <w:rFonts w:ascii="Times New Roman" w:eastAsia="DengXian" w:hAnsi="Times New Roman" w:cs="Times New Roman"/>
                <w:b/>
                <w:bCs/>
                <w:color w:val="000000"/>
                <w:sz w:val="20"/>
                <w:szCs w:val="20"/>
              </w:rPr>
              <w:t>4</w:t>
            </w:r>
          </w:p>
        </w:tc>
      </w:tr>
      <w:tr w:rsidR="002C3E99" w:rsidRPr="002C3E99" w:rsidTr="002C3E99">
        <w:trPr>
          <w:trHeight w:val="379"/>
          <w:jc w:val="center"/>
        </w:trPr>
        <w:tc>
          <w:tcPr>
            <w:tcW w:w="3268" w:type="dxa"/>
            <w:tcBorders>
              <w:top w:val="single" w:sz="4" w:space="0" w:color="auto"/>
              <w:left w:val="single" w:sz="4" w:space="0" w:color="auto"/>
              <w:bottom w:val="nil"/>
              <w:right w:val="nil"/>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rPr>
            </w:pPr>
            <w:r w:rsidRPr="00A66A29">
              <w:rPr>
                <w:rFonts w:ascii="Times New Roman" w:eastAsia="DengXian" w:hAnsi="Times New Roman" w:cs="Times New Roman"/>
                <w:b/>
                <w:bCs/>
                <w:color w:val="000000"/>
                <w:sz w:val="20"/>
              </w:rPr>
              <w:t>Dependent Variable</w:t>
            </w:r>
          </w:p>
        </w:tc>
        <w:tc>
          <w:tcPr>
            <w:tcW w:w="5772"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szCs w:val="20"/>
              </w:rPr>
            </w:pPr>
            <w:r w:rsidRPr="00A66A29">
              <w:rPr>
                <w:rFonts w:ascii="Times New Roman" w:eastAsia="DengXian" w:hAnsi="Times New Roman" w:cs="Times New Roman"/>
                <w:b/>
                <w:bCs/>
                <w:color w:val="000000"/>
                <w:sz w:val="20"/>
                <w:szCs w:val="20"/>
              </w:rPr>
              <w:t>Trading asset ratio</w:t>
            </w:r>
          </w:p>
        </w:tc>
      </w:tr>
      <w:tr w:rsidR="002C3E99" w:rsidRPr="002C3E99" w:rsidTr="002C3E99">
        <w:trPr>
          <w:trHeight w:val="285"/>
          <w:jc w:val="center"/>
        </w:trPr>
        <w:tc>
          <w:tcPr>
            <w:tcW w:w="326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rPr>
            </w:pPr>
            <w:proofErr w:type="spellStart"/>
            <w:r w:rsidRPr="00A66A29">
              <w:rPr>
                <w:rFonts w:ascii="Times New Roman" w:eastAsia="DengXian" w:hAnsi="Times New Roman" w:cs="Times New Roman"/>
                <w:b/>
                <w:bCs/>
                <w:color w:val="000000"/>
                <w:sz w:val="20"/>
              </w:rPr>
              <w:t>after_DFA</w:t>
            </w:r>
            <w:proofErr w:type="spellEnd"/>
          </w:p>
        </w:tc>
        <w:tc>
          <w:tcPr>
            <w:tcW w:w="1290"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0.0005076 *</w:t>
            </w:r>
          </w:p>
        </w:tc>
        <w:tc>
          <w:tcPr>
            <w:tcW w:w="1568"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-9.917e-04 ***</w:t>
            </w:r>
          </w:p>
        </w:tc>
        <w:tc>
          <w:tcPr>
            <w:tcW w:w="1415"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0.000045 </w:t>
            </w:r>
          </w:p>
        </w:tc>
        <w:tc>
          <w:tcPr>
            <w:tcW w:w="1499"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r>
      <w:tr w:rsidR="002C3E99" w:rsidRPr="002C3E99" w:rsidTr="002C3E99">
        <w:trPr>
          <w:trHeight w:val="285"/>
          <w:jc w:val="center"/>
        </w:trPr>
        <w:tc>
          <w:tcPr>
            <w:tcW w:w="3268" w:type="dxa"/>
            <w:vMerge/>
            <w:tcBorders>
              <w:top w:val="single" w:sz="4" w:space="0" w:color="auto"/>
              <w:left w:val="single" w:sz="4" w:space="0" w:color="auto"/>
              <w:bottom w:val="single" w:sz="4" w:space="0" w:color="000000"/>
              <w:right w:val="single" w:sz="4" w:space="0" w:color="auto"/>
            </w:tcBorders>
            <w:vAlign w:val="center"/>
            <w:hideMark/>
          </w:tcPr>
          <w:p w:rsidR="002C3E99" w:rsidRPr="00A66A29" w:rsidRDefault="002C3E99" w:rsidP="00D70E03">
            <w:pPr>
              <w:spacing w:line="288" w:lineRule="auto"/>
              <w:contextualSpacing w:val="0"/>
              <w:rPr>
                <w:rFonts w:ascii="Times New Roman" w:eastAsia="DengXian" w:hAnsi="Times New Roman" w:cs="Times New Roman"/>
                <w:b/>
                <w:bCs/>
                <w:color w:val="000000"/>
                <w:sz w:val="20"/>
              </w:rPr>
            </w:pPr>
          </w:p>
        </w:tc>
        <w:tc>
          <w:tcPr>
            <w:tcW w:w="1290" w:type="dxa"/>
            <w:tcBorders>
              <w:top w:val="nil"/>
              <w:left w:val="nil"/>
              <w:bottom w:val="single" w:sz="4" w:space="0" w:color="auto"/>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(0.0002004)</w:t>
            </w:r>
          </w:p>
        </w:tc>
        <w:tc>
          <w:tcPr>
            <w:tcW w:w="1568" w:type="dxa"/>
            <w:tcBorders>
              <w:top w:val="nil"/>
              <w:left w:val="nil"/>
              <w:bottom w:val="single" w:sz="4" w:space="0" w:color="auto"/>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(2.109e-04)</w:t>
            </w:r>
          </w:p>
        </w:tc>
        <w:tc>
          <w:tcPr>
            <w:tcW w:w="1415" w:type="dxa"/>
            <w:tcBorders>
              <w:top w:val="nil"/>
              <w:left w:val="nil"/>
              <w:bottom w:val="nil"/>
              <w:right w:val="nil"/>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(1.614e-04)</w:t>
            </w:r>
          </w:p>
        </w:tc>
        <w:tc>
          <w:tcPr>
            <w:tcW w:w="1499" w:type="dxa"/>
            <w:tcBorders>
              <w:top w:val="nil"/>
              <w:left w:val="single" w:sz="4" w:space="0" w:color="auto"/>
              <w:bottom w:val="single" w:sz="4" w:space="0" w:color="auto"/>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r>
      <w:tr w:rsidR="002C3E99" w:rsidRPr="002C3E99" w:rsidTr="002C3E99">
        <w:trPr>
          <w:trHeight w:val="285"/>
          <w:jc w:val="center"/>
        </w:trPr>
        <w:tc>
          <w:tcPr>
            <w:tcW w:w="326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rPr>
            </w:pPr>
            <w:proofErr w:type="spellStart"/>
            <w:r w:rsidRPr="00A66A29">
              <w:rPr>
                <w:rFonts w:ascii="Times New Roman" w:eastAsia="DengXian" w:hAnsi="Times New Roman" w:cs="Times New Roman"/>
                <w:b/>
                <w:bCs/>
                <w:color w:val="000000"/>
                <w:sz w:val="20"/>
              </w:rPr>
              <w:t>Affected_BHC</w:t>
            </w:r>
            <w:proofErr w:type="spellEnd"/>
          </w:p>
        </w:tc>
        <w:tc>
          <w:tcPr>
            <w:tcW w:w="1290"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c>
          <w:tcPr>
            <w:tcW w:w="1568"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c>
          <w:tcPr>
            <w:tcW w:w="1415" w:type="dxa"/>
            <w:tcBorders>
              <w:top w:val="single" w:sz="4" w:space="0" w:color="auto"/>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0.100000 ***</w:t>
            </w:r>
          </w:p>
        </w:tc>
        <w:tc>
          <w:tcPr>
            <w:tcW w:w="1499"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r>
      <w:tr w:rsidR="002C3E99" w:rsidRPr="002C3E99" w:rsidTr="002C3E99">
        <w:trPr>
          <w:trHeight w:val="285"/>
          <w:jc w:val="center"/>
        </w:trPr>
        <w:tc>
          <w:tcPr>
            <w:tcW w:w="3268" w:type="dxa"/>
            <w:vMerge/>
            <w:tcBorders>
              <w:top w:val="nil"/>
              <w:left w:val="single" w:sz="4" w:space="0" w:color="auto"/>
              <w:bottom w:val="single" w:sz="4" w:space="0" w:color="000000"/>
              <w:right w:val="single" w:sz="4" w:space="0" w:color="auto"/>
            </w:tcBorders>
            <w:vAlign w:val="center"/>
            <w:hideMark/>
          </w:tcPr>
          <w:p w:rsidR="002C3E99" w:rsidRPr="00A66A29" w:rsidRDefault="002C3E99" w:rsidP="00D70E03">
            <w:pPr>
              <w:spacing w:line="288" w:lineRule="auto"/>
              <w:contextualSpacing w:val="0"/>
              <w:rPr>
                <w:rFonts w:ascii="Times New Roman" w:eastAsia="DengXian" w:hAnsi="Times New Roman" w:cs="Times New Roman"/>
                <w:b/>
                <w:bCs/>
                <w:color w:val="000000"/>
                <w:sz w:val="20"/>
              </w:rPr>
            </w:pPr>
          </w:p>
        </w:tc>
        <w:tc>
          <w:tcPr>
            <w:tcW w:w="1290" w:type="dxa"/>
            <w:tcBorders>
              <w:top w:val="nil"/>
              <w:left w:val="nil"/>
              <w:bottom w:val="single" w:sz="4" w:space="0" w:color="auto"/>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c>
          <w:tcPr>
            <w:tcW w:w="1568" w:type="dxa"/>
            <w:tcBorders>
              <w:top w:val="nil"/>
              <w:left w:val="nil"/>
              <w:bottom w:val="single" w:sz="4" w:space="0" w:color="auto"/>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c>
          <w:tcPr>
            <w:tcW w:w="1415" w:type="dxa"/>
            <w:tcBorders>
              <w:top w:val="nil"/>
              <w:left w:val="nil"/>
              <w:bottom w:val="single" w:sz="4" w:space="0" w:color="auto"/>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(0.0007367)</w:t>
            </w:r>
          </w:p>
        </w:tc>
        <w:tc>
          <w:tcPr>
            <w:tcW w:w="1499" w:type="dxa"/>
            <w:tcBorders>
              <w:top w:val="nil"/>
              <w:left w:val="nil"/>
              <w:bottom w:val="single" w:sz="4" w:space="0" w:color="auto"/>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r>
      <w:tr w:rsidR="002C3E99" w:rsidRPr="002C3E99" w:rsidTr="002C3E99">
        <w:trPr>
          <w:trHeight w:val="285"/>
          <w:jc w:val="center"/>
        </w:trPr>
        <w:tc>
          <w:tcPr>
            <w:tcW w:w="326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rPr>
            </w:pPr>
            <w:proofErr w:type="spellStart"/>
            <w:r w:rsidRPr="00A66A29">
              <w:rPr>
                <w:rFonts w:ascii="Times New Roman" w:eastAsia="DengXian" w:hAnsi="Times New Roman" w:cs="Times New Roman"/>
                <w:b/>
                <w:bCs/>
                <w:color w:val="000000"/>
                <w:sz w:val="20"/>
              </w:rPr>
              <w:t>after_</w:t>
            </w:r>
            <w:proofErr w:type="gramStart"/>
            <w:r w:rsidRPr="00A66A29">
              <w:rPr>
                <w:rFonts w:ascii="Times New Roman" w:eastAsia="DengXian" w:hAnsi="Times New Roman" w:cs="Times New Roman"/>
                <w:b/>
                <w:bCs/>
                <w:color w:val="000000"/>
                <w:sz w:val="20"/>
              </w:rPr>
              <w:t>DFA</w:t>
            </w:r>
            <w:proofErr w:type="spellEnd"/>
            <w:r w:rsidRPr="00A66A29">
              <w:rPr>
                <w:rFonts w:ascii="Times New Roman" w:eastAsia="DengXian" w:hAnsi="Times New Roman" w:cs="Times New Roman"/>
                <w:b/>
                <w:bCs/>
                <w:color w:val="000000"/>
                <w:sz w:val="20"/>
              </w:rPr>
              <w:t xml:space="preserve"> :</w:t>
            </w:r>
            <w:proofErr w:type="gramEnd"/>
            <w:r w:rsidRPr="00A66A29">
              <w:rPr>
                <w:rFonts w:ascii="Times New Roman" w:eastAsia="DengXian" w:hAnsi="Times New Roman" w:cs="Times New Roman"/>
                <w:b/>
                <w:bCs/>
                <w:color w:val="000000"/>
                <w:sz w:val="20"/>
              </w:rPr>
              <w:t xml:space="preserve"> </w:t>
            </w:r>
            <w:proofErr w:type="spellStart"/>
            <w:r w:rsidRPr="00A66A29">
              <w:rPr>
                <w:rFonts w:ascii="Times New Roman" w:eastAsia="DengXian" w:hAnsi="Times New Roman" w:cs="Times New Roman"/>
                <w:b/>
                <w:bCs/>
                <w:color w:val="000000"/>
                <w:sz w:val="20"/>
              </w:rPr>
              <w:t>Affected_BHC</w:t>
            </w:r>
            <w:proofErr w:type="spellEnd"/>
          </w:p>
        </w:tc>
        <w:tc>
          <w:tcPr>
            <w:tcW w:w="1290"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c>
          <w:tcPr>
            <w:tcW w:w="1568"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c>
          <w:tcPr>
            <w:tcW w:w="1415"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0.003682 ***</w:t>
            </w:r>
          </w:p>
        </w:tc>
        <w:tc>
          <w:tcPr>
            <w:tcW w:w="1499"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-0.023327 ***</w:t>
            </w:r>
          </w:p>
        </w:tc>
      </w:tr>
      <w:tr w:rsidR="002C3E99" w:rsidRPr="002C3E99" w:rsidTr="002C3E99">
        <w:trPr>
          <w:trHeight w:val="285"/>
          <w:jc w:val="center"/>
        </w:trPr>
        <w:tc>
          <w:tcPr>
            <w:tcW w:w="3268" w:type="dxa"/>
            <w:vMerge/>
            <w:tcBorders>
              <w:top w:val="nil"/>
              <w:left w:val="single" w:sz="4" w:space="0" w:color="auto"/>
              <w:bottom w:val="single" w:sz="4" w:space="0" w:color="000000"/>
              <w:right w:val="single" w:sz="4" w:space="0" w:color="auto"/>
            </w:tcBorders>
            <w:vAlign w:val="center"/>
            <w:hideMark/>
          </w:tcPr>
          <w:p w:rsidR="002C3E99" w:rsidRPr="00A66A29" w:rsidRDefault="002C3E99" w:rsidP="00D70E03">
            <w:pPr>
              <w:spacing w:line="288" w:lineRule="auto"/>
              <w:contextualSpacing w:val="0"/>
              <w:rPr>
                <w:rFonts w:ascii="Times New Roman" w:eastAsia="DengXian" w:hAnsi="Times New Roman" w:cs="Times New Roman"/>
                <w:b/>
                <w:bCs/>
                <w:color w:val="000000"/>
                <w:sz w:val="20"/>
              </w:rPr>
            </w:pPr>
          </w:p>
        </w:tc>
        <w:tc>
          <w:tcPr>
            <w:tcW w:w="1290"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c>
          <w:tcPr>
            <w:tcW w:w="1568"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　</w:t>
            </w:r>
          </w:p>
        </w:tc>
        <w:tc>
          <w:tcPr>
            <w:tcW w:w="1415"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0.001072 </w:t>
            </w:r>
          </w:p>
        </w:tc>
        <w:tc>
          <w:tcPr>
            <w:tcW w:w="1499" w:type="dxa"/>
            <w:tcBorders>
              <w:top w:val="nil"/>
              <w:left w:val="nil"/>
              <w:bottom w:val="single" w:sz="4" w:space="0" w:color="auto"/>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 xml:space="preserve">0.000528 </w:t>
            </w:r>
          </w:p>
        </w:tc>
      </w:tr>
      <w:tr w:rsidR="002C3E99" w:rsidRPr="002C3E99" w:rsidTr="002C3E99">
        <w:trPr>
          <w:trHeight w:val="285"/>
          <w:jc w:val="center"/>
        </w:trPr>
        <w:tc>
          <w:tcPr>
            <w:tcW w:w="3268" w:type="dxa"/>
            <w:tcBorders>
              <w:top w:val="nil"/>
              <w:left w:val="single" w:sz="4" w:space="0" w:color="auto"/>
              <w:bottom w:val="nil"/>
              <w:right w:val="nil"/>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rPr>
            </w:pPr>
            <w:r w:rsidRPr="00A66A29">
              <w:rPr>
                <w:rFonts w:ascii="Times New Roman" w:eastAsia="DengXian" w:hAnsi="Times New Roman" w:cs="Times New Roman"/>
                <w:b/>
                <w:bCs/>
                <w:color w:val="000000"/>
                <w:sz w:val="20"/>
              </w:rPr>
              <w:t>Controls</w:t>
            </w:r>
          </w:p>
        </w:tc>
        <w:tc>
          <w:tcPr>
            <w:tcW w:w="1290" w:type="dxa"/>
            <w:tcBorders>
              <w:top w:val="single" w:sz="4" w:space="0" w:color="auto"/>
              <w:left w:val="single" w:sz="4" w:space="0" w:color="auto"/>
              <w:bottom w:val="nil"/>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NO</w:t>
            </w:r>
          </w:p>
        </w:tc>
        <w:tc>
          <w:tcPr>
            <w:tcW w:w="1568" w:type="dxa"/>
            <w:tcBorders>
              <w:top w:val="single" w:sz="4" w:space="0" w:color="auto"/>
              <w:left w:val="nil"/>
              <w:bottom w:val="nil"/>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YES</w:t>
            </w:r>
          </w:p>
        </w:tc>
        <w:tc>
          <w:tcPr>
            <w:tcW w:w="1415" w:type="dxa"/>
            <w:tcBorders>
              <w:top w:val="single" w:sz="4" w:space="0" w:color="auto"/>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YES</w:t>
            </w:r>
          </w:p>
        </w:tc>
        <w:tc>
          <w:tcPr>
            <w:tcW w:w="1499" w:type="dxa"/>
            <w:tcBorders>
              <w:top w:val="nil"/>
              <w:left w:val="nil"/>
              <w:bottom w:val="nil"/>
              <w:right w:val="single" w:sz="4" w:space="0" w:color="auto"/>
            </w:tcBorders>
            <w:shd w:val="clear" w:color="000000" w:fill="FFFFFF"/>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YES</w:t>
            </w:r>
          </w:p>
        </w:tc>
      </w:tr>
      <w:tr w:rsidR="002C3E99" w:rsidRPr="002C3E99" w:rsidTr="002C3E99">
        <w:trPr>
          <w:trHeight w:val="319"/>
          <w:jc w:val="center"/>
        </w:trPr>
        <w:tc>
          <w:tcPr>
            <w:tcW w:w="3268" w:type="dxa"/>
            <w:tcBorders>
              <w:top w:val="single" w:sz="4" w:space="0" w:color="auto"/>
              <w:left w:val="single" w:sz="4" w:space="0" w:color="auto"/>
              <w:bottom w:val="single" w:sz="4" w:space="0" w:color="auto"/>
              <w:right w:val="nil"/>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rPr>
            </w:pPr>
            <w:r w:rsidRPr="00A66A29">
              <w:rPr>
                <w:rFonts w:ascii="Times New Roman" w:eastAsia="DengXian" w:hAnsi="Times New Roman" w:cs="Times New Roman"/>
                <w:b/>
                <w:bCs/>
                <w:color w:val="000000"/>
                <w:sz w:val="20"/>
              </w:rPr>
              <w:t>FE</w:t>
            </w:r>
          </w:p>
        </w:tc>
        <w:tc>
          <w:tcPr>
            <w:tcW w:w="1290" w:type="dxa"/>
            <w:tcBorders>
              <w:top w:val="single" w:sz="4" w:space="0" w:color="auto"/>
              <w:left w:val="single" w:sz="4" w:space="0" w:color="auto"/>
              <w:bottom w:val="single" w:sz="4" w:space="0" w:color="auto"/>
              <w:right w:val="nil"/>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NO</w:t>
            </w:r>
          </w:p>
        </w:tc>
        <w:tc>
          <w:tcPr>
            <w:tcW w:w="15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NO</w:t>
            </w:r>
          </w:p>
        </w:tc>
        <w:tc>
          <w:tcPr>
            <w:tcW w:w="1415" w:type="dxa"/>
            <w:tcBorders>
              <w:top w:val="single" w:sz="4" w:space="0" w:color="auto"/>
              <w:left w:val="nil"/>
              <w:bottom w:val="single" w:sz="4" w:space="0" w:color="auto"/>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NO</w:t>
            </w:r>
          </w:p>
        </w:tc>
        <w:tc>
          <w:tcPr>
            <w:tcW w:w="1499" w:type="dxa"/>
            <w:tcBorders>
              <w:top w:val="single" w:sz="4" w:space="0" w:color="auto"/>
              <w:left w:val="nil"/>
              <w:bottom w:val="single" w:sz="4" w:space="0" w:color="auto"/>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YES</w:t>
            </w:r>
          </w:p>
        </w:tc>
      </w:tr>
      <w:tr w:rsidR="002C3E99" w:rsidRPr="002C3E99" w:rsidTr="002C3E99">
        <w:trPr>
          <w:trHeight w:val="315"/>
          <w:jc w:val="center"/>
        </w:trPr>
        <w:tc>
          <w:tcPr>
            <w:tcW w:w="3268" w:type="dxa"/>
            <w:tcBorders>
              <w:top w:val="nil"/>
              <w:left w:val="single" w:sz="4" w:space="0" w:color="auto"/>
              <w:bottom w:val="single" w:sz="4" w:space="0" w:color="auto"/>
              <w:right w:val="nil"/>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b/>
                <w:bCs/>
                <w:color w:val="000000"/>
                <w:sz w:val="20"/>
              </w:rPr>
            </w:pPr>
            <w:r w:rsidRPr="00A66A29">
              <w:rPr>
                <w:rFonts w:ascii="Times New Roman" w:eastAsia="DengXian" w:hAnsi="Times New Roman" w:cs="Times New Roman"/>
                <w:b/>
                <w:bCs/>
                <w:color w:val="000000"/>
                <w:sz w:val="20"/>
              </w:rPr>
              <w:t>R-squared</w:t>
            </w:r>
          </w:p>
        </w:tc>
        <w:tc>
          <w:tcPr>
            <w:tcW w:w="1290" w:type="dxa"/>
            <w:tcBorders>
              <w:top w:val="nil"/>
              <w:left w:val="single" w:sz="4" w:space="0" w:color="auto"/>
              <w:bottom w:val="single" w:sz="4" w:space="0" w:color="auto"/>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0.0001549</w:t>
            </w:r>
          </w:p>
        </w:tc>
        <w:tc>
          <w:tcPr>
            <w:tcW w:w="1568" w:type="dxa"/>
            <w:tcBorders>
              <w:top w:val="nil"/>
              <w:left w:val="nil"/>
              <w:bottom w:val="single" w:sz="4" w:space="0" w:color="auto"/>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0.234</w:t>
            </w:r>
          </w:p>
        </w:tc>
        <w:tc>
          <w:tcPr>
            <w:tcW w:w="1415" w:type="dxa"/>
            <w:tcBorders>
              <w:top w:val="nil"/>
              <w:left w:val="nil"/>
              <w:bottom w:val="single" w:sz="4" w:space="0" w:color="auto"/>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0.5555</w:t>
            </w:r>
          </w:p>
        </w:tc>
        <w:tc>
          <w:tcPr>
            <w:tcW w:w="1499" w:type="dxa"/>
            <w:tcBorders>
              <w:top w:val="nil"/>
              <w:left w:val="nil"/>
              <w:bottom w:val="single" w:sz="4" w:space="0" w:color="auto"/>
              <w:right w:val="single" w:sz="4" w:space="0" w:color="auto"/>
            </w:tcBorders>
            <w:shd w:val="clear" w:color="auto" w:fill="auto"/>
            <w:noWrap/>
            <w:vAlign w:val="center"/>
            <w:hideMark/>
          </w:tcPr>
          <w:p w:rsidR="002C3E99" w:rsidRPr="00A66A29" w:rsidRDefault="002C3E99" w:rsidP="00D70E03">
            <w:pPr>
              <w:spacing w:line="288" w:lineRule="auto"/>
              <w:contextualSpacing w:val="0"/>
              <w:jc w:val="center"/>
              <w:rPr>
                <w:rFonts w:ascii="Times New Roman" w:eastAsia="DengXian" w:hAnsi="Times New Roman" w:cs="Times New Roman"/>
                <w:color w:val="000000"/>
                <w:sz w:val="20"/>
                <w:szCs w:val="20"/>
              </w:rPr>
            </w:pPr>
            <w:r w:rsidRPr="00A66A29">
              <w:rPr>
                <w:rFonts w:ascii="Times New Roman" w:eastAsia="DengXian" w:hAnsi="Times New Roman" w:cs="Times New Roman"/>
                <w:color w:val="000000"/>
                <w:sz w:val="20"/>
                <w:szCs w:val="20"/>
              </w:rPr>
              <w:t>0.053135</w:t>
            </w:r>
          </w:p>
        </w:tc>
      </w:tr>
    </w:tbl>
    <w:p w:rsidR="00DB4E50" w:rsidRPr="00EB3ED3" w:rsidRDefault="0025469A" w:rsidP="00A66A29">
      <w:pPr>
        <w:spacing w:line="288" w:lineRule="auto"/>
        <w:contextualSpacing w:val="0"/>
        <w:jc w:val="center"/>
        <w:rPr>
          <w:rFonts w:ascii="Times New Roman" w:eastAsia="Times New Roman" w:hAnsi="Times New Roman" w:cs="Times New Roman"/>
          <w:i/>
          <w:sz w:val="20"/>
          <w:szCs w:val="20"/>
        </w:rPr>
      </w:pPr>
      <w:r w:rsidRPr="00EB3ED3">
        <w:rPr>
          <w:rFonts w:ascii="Times New Roman" w:eastAsia="Times New Roman" w:hAnsi="Times New Roman" w:cs="Times New Roman"/>
          <w:i/>
          <w:sz w:val="20"/>
          <w:szCs w:val="20"/>
        </w:rPr>
        <w:t>Table 2.1</w:t>
      </w:r>
    </w:p>
    <w:p w:rsidR="00DB4E50" w:rsidRPr="00A66A29" w:rsidRDefault="0025469A" w:rsidP="00D70E03">
      <w:pPr>
        <w:spacing w:line="288" w:lineRule="auto"/>
        <w:ind w:left="720"/>
        <w:contextualSpacing w:val="0"/>
        <w:jc w:val="center"/>
        <w:rPr>
          <w:rFonts w:ascii="Times New Roman" w:eastAsia="Times New Roman" w:hAnsi="Times New Roman" w:cs="Times New Roman"/>
          <w:highlight w:val="white"/>
        </w:rPr>
      </w:pPr>
      <w:r w:rsidRPr="00A66A29">
        <w:rPr>
          <w:rFonts w:ascii="Times New Roman" w:hAnsi="Times New Roman" w:cs="Times New Roman"/>
          <w:sz w:val="20"/>
          <w:szCs w:val="20"/>
        </w:rPr>
        <w:t>*</w:t>
      </w:r>
      <w:r w:rsidRPr="00A66A29">
        <w:rPr>
          <w:rFonts w:ascii="Times New Roman" w:hAnsi="Times New Roman" w:cs="Times New Roman"/>
          <w:sz w:val="16"/>
          <w:szCs w:val="16"/>
        </w:rPr>
        <w:t>Standard errors are clustered at the BHC level and reported in parentheses; significance levels indicated by *** p &lt; 0.01, ** p &lt; 0.05, * p &lt; 0.1.*</w:t>
      </w:r>
    </w:p>
    <w:p w:rsidR="001C0C65" w:rsidRPr="00A66A29" w:rsidRDefault="0025469A" w:rsidP="006444A3">
      <w:pPr>
        <w:pBdr>
          <w:top w:val="nil"/>
          <w:left w:val="nil"/>
          <w:bottom w:val="nil"/>
          <w:right w:val="nil"/>
          <w:between w:val="nil"/>
        </w:pBdr>
        <w:spacing w:before="120" w:after="60" w:line="288" w:lineRule="auto"/>
        <w:contextualSpacing w:val="0"/>
        <w:rPr>
          <w:rFonts w:ascii="Times New Roman" w:hAnsi="Times New Roman" w:cs="Times New Roman"/>
          <w:szCs w:val="21"/>
        </w:rPr>
      </w:pPr>
      <w:r w:rsidRPr="00A66A29">
        <w:rPr>
          <w:rFonts w:ascii="Times New Roman" w:eastAsia="Times New Roman" w:hAnsi="Times New Roman" w:cs="Times New Roman"/>
          <w:szCs w:val="21"/>
          <w:highlight w:val="white"/>
        </w:rPr>
        <w:t xml:space="preserve">The table above shows the results of four variations of the baseline model. The coefficient of the interaction term in the last </w:t>
      </w:r>
      <w:r w:rsidRPr="00A66A29">
        <w:rPr>
          <w:rFonts w:ascii="Times New Roman" w:eastAsia="Times New Roman" w:hAnsi="Times New Roman" w:cs="Times New Roman"/>
          <w:szCs w:val="21"/>
        </w:rPr>
        <w:t xml:space="preserve">model is negative and significant, which means the affected banks started to reduce their trading asset ratios by </w:t>
      </w:r>
      <w:r w:rsidRPr="00A66A29">
        <w:rPr>
          <w:rFonts w:ascii="Times New Roman" w:eastAsia="Times New Roman" w:hAnsi="Times New Roman" w:cs="Times New Roman"/>
          <w:b/>
          <w:szCs w:val="21"/>
        </w:rPr>
        <w:t>2.33%</w:t>
      </w:r>
      <w:r w:rsidRPr="00A66A29">
        <w:rPr>
          <w:rFonts w:ascii="Times New Roman" w:eastAsia="Times New Roman" w:hAnsi="Times New Roman" w:cs="Times New Roman"/>
          <w:szCs w:val="21"/>
        </w:rPr>
        <w:t xml:space="preserve"> after the announcement of the Volcker Rule.</w:t>
      </w:r>
    </w:p>
    <w:p w:rsidR="00DB4E50" w:rsidRPr="00A66A29" w:rsidRDefault="00A66A29" w:rsidP="006444A3">
      <w:pPr>
        <w:pStyle w:val="Heading7"/>
        <w:spacing w:after="0" w:line="288" w:lineRule="auto"/>
      </w:pPr>
      <w:bookmarkStart w:id="4" w:name="_2et92p0" w:colFirst="0" w:colLast="0"/>
      <w:bookmarkEnd w:id="4"/>
      <w:r w:rsidRPr="00A66A29">
        <w:t xml:space="preserve">3. </w:t>
      </w:r>
      <w:r w:rsidR="0025469A" w:rsidRPr="00A66A29">
        <w:t>Robustness Test: Propensity Score Match</w:t>
      </w:r>
    </w:p>
    <w:p w:rsidR="00DB4E50" w:rsidRPr="00A66A29" w:rsidRDefault="0025469A" w:rsidP="006444A3">
      <w:pPr>
        <w:pStyle w:val="Heading5"/>
        <w:keepNext w:val="0"/>
        <w:keepLines w:val="0"/>
        <w:spacing w:before="60" w:after="0" w:line="288" w:lineRule="auto"/>
        <w:contextualSpacing w:val="0"/>
        <w:rPr>
          <w:rFonts w:ascii="Times New Roman" w:eastAsia="Times New Roman" w:hAnsi="Times New Roman" w:cs="Times New Roman"/>
          <w:i/>
          <w:color w:val="333333"/>
          <w:szCs w:val="21"/>
        </w:rPr>
      </w:pPr>
      <w:bookmarkStart w:id="5" w:name="_d8ee2q8zol8k" w:colFirst="0" w:colLast="0"/>
      <w:bookmarkEnd w:id="5"/>
      <w:r w:rsidRPr="00A66A29">
        <w:rPr>
          <w:rFonts w:ascii="Times New Roman" w:eastAsia="Times New Roman" w:hAnsi="Times New Roman" w:cs="Times New Roman"/>
          <w:color w:val="333333"/>
          <w:szCs w:val="21"/>
        </w:rPr>
        <w:t xml:space="preserve">We use </w:t>
      </w:r>
      <w:r w:rsidRPr="00A66A29">
        <w:rPr>
          <w:rFonts w:ascii="Times New Roman" w:eastAsia="Times New Roman" w:hAnsi="Times New Roman" w:cs="Times New Roman"/>
          <w:b/>
          <w:color w:val="333333"/>
          <w:szCs w:val="21"/>
        </w:rPr>
        <w:t>Propensity Score Match</w:t>
      </w:r>
      <w:r w:rsidR="006444A3">
        <w:rPr>
          <w:rFonts w:ascii="Times New Roman" w:eastAsia="Times New Roman" w:hAnsi="Times New Roman" w:cs="Times New Roman"/>
          <w:b/>
          <w:color w:val="333333"/>
          <w:szCs w:val="21"/>
        </w:rPr>
        <w:t xml:space="preserve"> </w:t>
      </w:r>
      <w:r w:rsidRPr="00A66A29">
        <w:rPr>
          <w:rFonts w:ascii="Times New Roman" w:eastAsia="Times New Roman" w:hAnsi="Times New Roman" w:cs="Times New Roman"/>
          <w:b/>
          <w:color w:val="333333"/>
          <w:szCs w:val="21"/>
        </w:rPr>
        <w:t>(PSM)</w:t>
      </w:r>
      <w:r w:rsidRPr="00A66A29">
        <w:rPr>
          <w:rFonts w:ascii="Times New Roman" w:eastAsia="Times New Roman" w:hAnsi="Times New Roman" w:cs="Times New Roman"/>
          <w:color w:val="333333"/>
          <w:szCs w:val="21"/>
        </w:rPr>
        <w:t xml:space="preserve"> to strengthen causal arguments by matching with one or more control cases based on each case’s propensity score to reduce selection bias. We matched one treated bank with three control </w:t>
      </w:r>
      <w:proofErr w:type="gramStart"/>
      <w:r w:rsidRPr="00A66A29">
        <w:rPr>
          <w:rFonts w:ascii="Times New Roman" w:eastAsia="Times New Roman" w:hAnsi="Times New Roman" w:cs="Times New Roman"/>
          <w:color w:val="333333"/>
          <w:szCs w:val="21"/>
        </w:rPr>
        <w:t>bank</w:t>
      </w:r>
      <w:proofErr w:type="gramEnd"/>
      <w:r w:rsidR="006444A3">
        <w:rPr>
          <w:rFonts w:ascii="Times New Roman" w:eastAsia="Times New Roman" w:hAnsi="Times New Roman" w:cs="Times New Roman"/>
          <w:color w:val="333333"/>
          <w:szCs w:val="21"/>
        </w:rPr>
        <w:t xml:space="preserve"> </w:t>
      </w:r>
      <w:r w:rsidRPr="00A66A29">
        <w:rPr>
          <w:rFonts w:ascii="Times New Roman" w:eastAsia="Times New Roman" w:hAnsi="Times New Roman" w:cs="Times New Roman"/>
          <w:color w:val="333333"/>
          <w:szCs w:val="21"/>
        </w:rPr>
        <w:t xml:space="preserve">(1:3) for Q3 2004, followed by a matching ratio of 1:5 for Q3 2004 (same quarter of the same year), and a matching ratio of 1:3 for Q2 2009. </w:t>
      </w:r>
      <w:r w:rsidR="006444A3">
        <w:rPr>
          <w:rFonts w:ascii="Times New Roman" w:eastAsia="Times New Roman" w:hAnsi="Times New Roman" w:cs="Times New Roman"/>
          <w:color w:val="333333"/>
          <w:szCs w:val="21"/>
        </w:rPr>
        <w:t>Based on</w:t>
      </w:r>
      <w:r w:rsidRPr="00A66A29">
        <w:rPr>
          <w:rFonts w:ascii="Times New Roman" w:eastAsia="Times New Roman" w:hAnsi="Times New Roman" w:cs="Times New Roman"/>
          <w:color w:val="333333"/>
          <w:szCs w:val="21"/>
        </w:rPr>
        <w:t xml:space="preserve"> </w:t>
      </w:r>
      <w:r w:rsidRPr="00A66A29">
        <w:rPr>
          <w:rFonts w:ascii="Times New Roman" w:eastAsia="Times New Roman" w:hAnsi="Times New Roman" w:cs="Times New Roman"/>
          <w:i/>
          <w:color w:val="333333"/>
          <w:szCs w:val="21"/>
        </w:rPr>
        <w:t>Appendix 5.2.1</w:t>
      </w:r>
      <w:r w:rsidRPr="00A66A29">
        <w:rPr>
          <w:rFonts w:ascii="Times New Roman" w:eastAsia="Times New Roman" w:hAnsi="Times New Roman" w:cs="Times New Roman"/>
          <w:color w:val="333333"/>
          <w:szCs w:val="21"/>
        </w:rPr>
        <w:t xml:space="preserve">, before matching, the treated banks were on average have more total assets and a higher leverage ratio, had lower deposit ratio and real estate ratio than control schools. After matching, the </w:t>
      </w:r>
      <w:r w:rsidRPr="00A66A29">
        <w:rPr>
          <w:rFonts w:ascii="Times New Roman" w:eastAsia="Times New Roman" w:hAnsi="Times New Roman" w:cs="Times New Roman"/>
          <w:b/>
          <w:color w:val="333333"/>
          <w:szCs w:val="21"/>
        </w:rPr>
        <w:t>treated and control banks</w:t>
      </w:r>
      <w:r w:rsidRPr="00A66A29">
        <w:rPr>
          <w:rFonts w:ascii="Times New Roman" w:eastAsia="Times New Roman" w:hAnsi="Times New Roman" w:cs="Times New Roman"/>
          <w:color w:val="333333"/>
          <w:szCs w:val="21"/>
        </w:rPr>
        <w:t xml:space="preserve"> after matching are very </w:t>
      </w:r>
      <w:r w:rsidRPr="00A66A29">
        <w:rPr>
          <w:rFonts w:ascii="Times New Roman" w:eastAsia="Times New Roman" w:hAnsi="Times New Roman" w:cs="Times New Roman"/>
          <w:b/>
          <w:color w:val="333333"/>
          <w:szCs w:val="21"/>
        </w:rPr>
        <w:t>similar</w:t>
      </w:r>
      <w:r w:rsidRPr="00A66A29">
        <w:rPr>
          <w:rFonts w:ascii="Times New Roman" w:eastAsia="Times New Roman" w:hAnsi="Times New Roman" w:cs="Times New Roman"/>
          <w:color w:val="333333"/>
          <w:szCs w:val="21"/>
        </w:rPr>
        <w:t xml:space="preserve"> now in terms of Total Asset, Credit Risk Ratio, Deposit Ratio, Real Estate Ratio, and Liquidity Ratio. Detailed procedures of PSM can be found in</w:t>
      </w:r>
      <w:r w:rsidRPr="00A66A29">
        <w:rPr>
          <w:rFonts w:ascii="Times New Roman" w:eastAsia="Times New Roman" w:hAnsi="Times New Roman" w:cs="Times New Roman"/>
          <w:i/>
          <w:color w:val="333333"/>
          <w:szCs w:val="21"/>
        </w:rPr>
        <w:t xml:space="preserve"> Appendix 3.</w:t>
      </w:r>
    </w:p>
    <w:tbl>
      <w:tblPr>
        <w:tblW w:w="9500" w:type="dxa"/>
        <w:jc w:val="center"/>
        <w:tblLook w:val="04A0" w:firstRow="1" w:lastRow="0" w:firstColumn="1" w:lastColumn="0" w:noHBand="0" w:noVBand="1"/>
      </w:tblPr>
      <w:tblGrid>
        <w:gridCol w:w="3066"/>
        <w:gridCol w:w="1217"/>
        <w:gridCol w:w="1739"/>
        <w:gridCol w:w="1739"/>
        <w:gridCol w:w="1739"/>
      </w:tblGrid>
      <w:tr w:rsidR="00391786" w:rsidRPr="00A66A29" w:rsidTr="00391786">
        <w:trPr>
          <w:trHeight w:val="402"/>
          <w:jc w:val="center"/>
        </w:trPr>
        <w:tc>
          <w:tcPr>
            <w:tcW w:w="9500" w:type="dxa"/>
            <w:gridSpan w:val="5"/>
            <w:tcBorders>
              <w:top w:val="single" w:sz="4" w:space="0" w:color="auto"/>
              <w:left w:val="single" w:sz="4" w:space="0" w:color="auto"/>
              <w:bottom w:val="single" w:sz="4" w:space="0" w:color="auto"/>
              <w:right w:val="single" w:sz="4" w:space="0" w:color="000000"/>
            </w:tcBorders>
            <w:shd w:val="clear" w:color="000000" w:fill="D9E1F2"/>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Cs w:val="24"/>
              </w:rPr>
            </w:pPr>
            <w:r w:rsidRPr="00A66A29">
              <w:rPr>
                <w:rFonts w:ascii="Times New Roman" w:eastAsia="DengXian" w:hAnsi="Times New Roman" w:cs="Times New Roman"/>
                <w:b/>
                <w:bCs/>
                <w:color w:val="000000"/>
                <w:szCs w:val="24"/>
              </w:rPr>
              <w:t>Robustness Test: Propensity Score Match</w:t>
            </w:r>
          </w:p>
        </w:tc>
      </w:tr>
      <w:tr w:rsidR="00391786" w:rsidRPr="00A66A29" w:rsidTr="00391786">
        <w:trPr>
          <w:trHeight w:val="315"/>
          <w:jc w:val="center"/>
        </w:trPr>
        <w:tc>
          <w:tcPr>
            <w:tcW w:w="3066" w:type="dxa"/>
            <w:tcBorders>
              <w:top w:val="nil"/>
              <w:left w:val="single" w:sz="4" w:space="0" w:color="auto"/>
              <w:bottom w:val="nil"/>
              <w:right w:val="nil"/>
            </w:tcBorders>
            <w:shd w:val="clear" w:color="D9E1F2" w:fill="FFFFFF"/>
            <w:noWrap/>
            <w:vAlign w:val="center"/>
            <w:hideMark/>
          </w:tcPr>
          <w:p w:rsidR="00391786" w:rsidRPr="00A66A29" w:rsidRDefault="00391786" w:rsidP="00D70E03">
            <w:pPr>
              <w:spacing w:line="288" w:lineRule="auto"/>
              <w:contextualSpacing w:val="0"/>
              <w:rPr>
                <w:rFonts w:ascii="Times New Roman" w:eastAsia="DengXian" w:hAnsi="Times New Roman" w:cs="Times New Roman"/>
                <w:color w:val="000000"/>
                <w:szCs w:val="24"/>
              </w:rPr>
            </w:pPr>
            <w:r w:rsidRPr="00A66A29">
              <w:rPr>
                <w:rFonts w:ascii="Times New Roman" w:eastAsia="DengXian" w:hAnsi="Times New Roman" w:cs="Times New Roman"/>
                <w:color w:val="000000"/>
                <w:szCs w:val="24"/>
              </w:rPr>
              <w:t xml:space="preserve">　</w:t>
            </w:r>
          </w:p>
        </w:tc>
        <w:tc>
          <w:tcPr>
            <w:tcW w:w="1217" w:type="dxa"/>
            <w:tcBorders>
              <w:top w:val="nil"/>
              <w:left w:val="single" w:sz="4" w:space="0" w:color="auto"/>
              <w:bottom w:val="nil"/>
              <w:right w:val="nil"/>
            </w:tcBorders>
            <w:shd w:val="clear" w:color="D9E1F2"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21"/>
              </w:rPr>
            </w:pPr>
            <w:r w:rsidRPr="00A66A29">
              <w:rPr>
                <w:rFonts w:ascii="Times New Roman" w:eastAsia="DengXian" w:hAnsi="Times New Roman" w:cs="Times New Roman"/>
                <w:b/>
                <w:bCs/>
                <w:color w:val="000000"/>
                <w:sz w:val="21"/>
              </w:rPr>
              <w:t>1</w:t>
            </w:r>
          </w:p>
        </w:tc>
        <w:tc>
          <w:tcPr>
            <w:tcW w:w="1739" w:type="dxa"/>
            <w:tcBorders>
              <w:top w:val="nil"/>
              <w:left w:val="single" w:sz="4" w:space="0" w:color="auto"/>
              <w:bottom w:val="nil"/>
              <w:right w:val="nil"/>
            </w:tcBorders>
            <w:shd w:val="clear" w:color="D9E1F2"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21"/>
              </w:rPr>
            </w:pPr>
            <w:r w:rsidRPr="00A66A29">
              <w:rPr>
                <w:rFonts w:ascii="Times New Roman" w:eastAsia="DengXian" w:hAnsi="Times New Roman" w:cs="Times New Roman"/>
                <w:b/>
                <w:bCs/>
                <w:color w:val="000000"/>
                <w:sz w:val="21"/>
              </w:rPr>
              <w:t>2</w:t>
            </w:r>
          </w:p>
        </w:tc>
        <w:tc>
          <w:tcPr>
            <w:tcW w:w="1739" w:type="dxa"/>
            <w:tcBorders>
              <w:top w:val="nil"/>
              <w:left w:val="single" w:sz="4" w:space="0" w:color="auto"/>
              <w:bottom w:val="nil"/>
              <w:right w:val="nil"/>
            </w:tcBorders>
            <w:shd w:val="clear" w:color="D9E1F2"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21"/>
              </w:rPr>
            </w:pPr>
            <w:r w:rsidRPr="00A66A29">
              <w:rPr>
                <w:rFonts w:ascii="Times New Roman" w:eastAsia="DengXian" w:hAnsi="Times New Roman" w:cs="Times New Roman"/>
                <w:b/>
                <w:bCs/>
                <w:color w:val="000000"/>
                <w:sz w:val="21"/>
              </w:rPr>
              <w:t>3</w:t>
            </w:r>
          </w:p>
        </w:tc>
        <w:tc>
          <w:tcPr>
            <w:tcW w:w="1739" w:type="dxa"/>
            <w:tcBorders>
              <w:top w:val="nil"/>
              <w:left w:val="single" w:sz="4" w:space="0" w:color="auto"/>
              <w:bottom w:val="nil"/>
              <w:right w:val="single" w:sz="4" w:space="0" w:color="auto"/>
            </w:tcBorders>
            <w:shd w:val="clear" w:color="D9E1F2"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21"/>
              </w:rPr>
            </w:pPr>
            <w:r w:rsidRPr="00A66A29">
              <w:rPr>
                <w:rFonts w:ascii="Times New Roman" w:eastAsia="DengXian" w:hAnsi="Times New Roman" w:cs="Times New Roman"/>
                <w:b/>
                <w:bCs/>
                <w:color w:val="000000"/>
                <w:sz w:val="21"/>
              </w:rPr>
              <w:t>4</w:t>
            </w:r>
          </w:p>
        </w:tc>
      </w:tr>
      <w:tr w:rsidR="00391786" w:rsidRPr="00A66A29" w:rsidTr="00391786">
        <w:trPr>
          <w:trHeight w:val="379"/>
          <w:jc w:val="center"/>
        </w:trPr>
        <w:tc>
          <w:tcPr>
            <w:tcW w:w="3066" w:type="dxa"/>
            <w:tcBorders>
              <w:top w:val="single" w:sz="4" w:space="0" w:color="auto"/>
              <w:left w:val="single" w:sz="4" w:space="0" w:color="auto"/>
              <w:bottom w:val="nil"/>
              <w:right w:val="nil"/>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21"/>
              </w:rPr>
            </w:pPr>
            <w:r w:rsidRPr="00A66A29">
              <w:rPr>
                <w:rFonts w:ascii="Times New Roman" w:eastAsia="DengXian" w:hAnsi="Times New Roman" w:cs="Times New Roman"/>
                <w:b/>
                <w:bCs/>
                <w:color w:val="000000"/>
                <w:sz w:val="21"/>
              </w:rPr>
              <w:t>Dataset choice</w:t>
            </w:r>
          </w:p>
        </w:tc>
        <w:tc>
          <w:tcPr>
            <w:tcW w:w="12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18"/>
                <w:szCs w:val="20"/>
              </w:rPr>
            </w:pPr>
            <w:r w:rsidRPr="00A66A29">
              <w:rPr>
                <w:rFonts w:ascii="Times New Roman" w:eastAsia="DengXian" w:hAnsi="Times New Roman" w:cs="Times New Roman"/>
                <w:b/>
                <w:bCs/>
                <w:color w:val="000000"/>
                <w:sz w:val="18"/>
                <w:szCs w:val="20"/>
              </w:rPr>
              <w:t>Full dataset</w:t>
            </w:r>
          </w:p>
        </w:tc>
        <w:tc>
          <w:tcPr>
            <w:tcW w:w="1739" w:type="dxa"/>
            <w:tcBorders>
              <w:top w:val="single" w:sz="4" w:space="0" w:color="auto"/>
              <w:left w:val="nil"/>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18"/>
                <w:szCs w:val="20"/>
              </w:rPr>
            </w:pPr>
            <w:r w:rsidRPr="00A66A29">
              <w:rPr>
                <w:rFonts w:ascii="Times New Roman" w:eastAsia="DengXian" w:hAnsi="Times New Roman" w:cs="Times New Roman"/>
                <w:b/>
                <w:bCs/>
                <w:color w:val="000000"/>
                <w:sz w:val="18"/>
                <w:szCs w:val="20"/>
              </w:rPr>
              <w:t>Q3 2014 with 1:3</w:t>
            </w:r>
          </w:p>
        </w:tc>
        <w:tc>
          <w:tcPr>
            <w:tcW w:w="1739" w:type="dxa"/>
            <w:tcBorders>
              <w:top w:val="single" w:sz="4" w:space="0" w:color="auto"/>
              <w:left w:val="nil"/>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18"/>
                <w:szCs w:val="20"/>
              </w:rPr>
            </w:pPr>
            <w:r w:rsidRPr="00A66A29">
              <w:rPr>
                <w:rFonts w:ascii="Times New Roman" w:eastAsia="DengXian" w:hAnsi="Times New Roman" w:cs="Times New Roman"/>
                <w:b/>
                <w:bCs/>
                <w:color w:val="000000"/>
                <w:sz w:val="18"/>
                <w:szCs w:val="20"/>
              </w:rPr>
              <w:t>Q3 2014 with 1:5</w:t>
            </w:r>
          </w:p>
        </w:tc>
        <w:tc>
          <w:tcPr>
            <w:tcW w:w="1739" w:type="dxa"/>
            <w:tcBorders>
              <w:top w:val="single" w:sz="4" w:space="0" w:color="auto"/>
              <w:left w:val="nil"/>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18"/>
                <w:szCs w:val="20"/>
              </w:rPr>
            </w:pPr>
            <w:r w:rsidRPr="00A66A29">
              <w:rPr>
                <w:rFonts w:ascii="Times New Roman" w:eastAsia="DengXian" w:hAnsi="Times New Roman" w:cs="Times New Roman"/>
                <w:b/>
                <w:bCs/>
                <w:color w:val="000000"/>
                <w:sz w:val="18"/>
                <w:szCs w:val="20"/>
              </w:rPr>
              <w:t>Q2 2009 with 1:3</w:t>
            </w:r>
          </w:p>
        </w:tc>
      </w:tr>
      <w:tr w:rsidR="00391786" w:rsidRPr="00A66A29" w:rsidTr="00391786">
        <w:trPr>
          <w:trHeight w:val="285"/>
          <w:jc w:val="center"/>
        </w:trPr>
        <w:tc>
          <w:tcPr>
            <w:tcW w:w="30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21"/>
              </w:rPr>
            </w:pPr>
            <w:proofErr w:type="spellStart"/>
            <w:r w:rsidRPr="00A66A29">
              <w:rPr>
                <w:rFonts w:ascii="Times New Roman" w:eastAsia="DengXian" w:hAnsi="Times New Roman" w:cs="Times New Roman"/>
                <w:b/>
                <w:bCs/>
                <w:color w:val="000000"/>
                <w:sz w:val="21"/>
              </w:rPr>
              <w:t>Affected_BHC</w:t>
            </w:r>
            <w:proofErr w:type="spellEnd"/>
            <w:r w:rsidRPr="00A66A29">
              <w:rPr>
                <w:rFonts w:ascii="Times New Roman" w:eastAsia="DengXian" w:hAnsi="Times New Roman" w:cs="Times New Roman"/>
                <w:b/>
                <w:bCs/>
                <w:color w:val="000000"/>
                <w:sz w:val="21"/>
              </w:rPr>
              <w:t xml:space="preserve"> : </w:t>
            </w:r>
            <w:proofErr w:type="spellStart"/>
            <w:r w:rsidRPr="00A66A29">
              <w:rPr>
                <w:rFonts w:ascii="Times New Roman" w:eastAsia="DengXian" w:hAnsi="Times New Roman" w:cs="Times New Roman"/>
                <w:b/>
                <w:bCs/>
                <w:color w:val="000000"/>
                <w:sz w:val="21"/>
              </w:rPr>
              <w:t>after_DFA</w:t>
            </w:r>
            <w:proofErr w:type="spellEnd"/>
          </w:p>
        </w:tc>
        <w:tc>
          <w:tcPr>
            <w:tcW w:w="1217" w:type="dxa"/>
            <w:tcBorders>
              <w:top w:val="nil"/>
              <w:left w:val="nil"/>
              <w:bottom w:val="nil"/>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-0.0233 ***</w:t>
            </w:r>
          </w:p>
        </w:tc>
        <w:tc>
          <w:tcPr>
            <w:tcW w:w="1739" w:type="dxa"/>
            <w:tcBorders>
              <w:top w:val="nil"/>
              <w:left w:val="nil"/>
              <w:bottom w:val="nil"/>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-0.0275 ***</w:t>
            </w:r>
          </w:p>
        </w:tc>
        <w:tc>
          <w:tcPr>
            <w:tcW w:w="1739" w:type="dxa"/>
            <w:tcBorders>
              <w:top w:val="nil"/>
              <w:left w:val="nil"/>
              <w:bottom w:val="nil"/>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-0.0282 ***</w:t>
            </w:r>
          </w:p>
        </w:tc>
        <w:tc>
          <w:tcPr>
            <w:tcW w:w="1739" w:type="dxa"/>
            <w:tcBorders>
              <w:top w:val="nil"/>
              <w:left w:val="nil"/>
              <w:bottom w:val="nil"/>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-0.0212 ***</w:t>
            </w:r>
          </w:p>
        </w:tc>
      </w:tr>
      <w:tr w:rsidR="00391786" w:rsidRPr="00A66A29" w:rsidTr="00A66A29">
        <w:trPr>
          <w:trHeight w:val="285"/>
          <w:jc w:val="center"/>
        </w:trPr>
        <w:tc>
          <w:tcPr>
            <w:tcW w:w="3066" w:type="dxa"/>
            <w:vMerge/>
            <w:tcBorders>
              <w:top w:val="single" w:sz="4" w:space="0" w:color="auto"/>
              <w:left w:val="single" w:sz="4" w:space="0" w:color="auto"/>
              <w:bottom w:val="single" w:sz="4" w:space="0" w:color="auto"/>
              <w:right w:val="single" w:sz="4" w:space="0" w:color="auto"/>
            </w:tcBorders>
            <w:vAlign w:val="center"/>
            <w:hideMark/>
          </w:tcPr>
          <w:p w:rsidR="00391786" w:rsidRPr="00A66A29" w:rsidRDefault="00391786" w:rsidP="00D70E03">
            <w:pPr>
              <w:spacing w:line="288" w:lineRule="auto"/>
              <w:contextualSpacing w:val="0"/>
              <w:rPr>
                <w:rFonts w:ascii="Times New Roman" w:eastAsia="DengXian" w:hAnsi="Times New Roman" w:cs="Times New Roman"/>
                <w:b/>
                <w:bCs/>
                <w:color w:val="000000"/>
                <w:sz w:val="21"/>
              </w:rPr>
            </w:pPr>
          </w:p>
        </w:tc>
        <w:tc>
          <w:tcPr>
            <w:tcW w:w="1217" w:type="dxa"/>
            <w:tcBorders>
              <w:top w:val="nil"/>
              <w:left w:val="nil"/>
              <w:bottom w:val="single" w:sz="4" w:space="0" w:color="auto"/>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(0.000528)</w:t>
            </w:r>
          </w:p>
        </w:tc>
        <w:tc>
          <w:tcPr>
            <w:tcW w:w="1739" w:type="dxa"/>
            <w:tcBorders>
              <w:top w:val="nil"/>
              <w:left w:val="nil"/>
              <w:bottom w:val="single" w:sz="4" w:space="0" w:color="auto"/>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(0.00219)</w:t>
            </w:r>
          </w:p>
        </w:tc>
        <w:tc>
          <w:tcPr>
            <w:tcW w:w="1739" w:type="dxa"/>
            <w:tcBorders>
              <w:top w:val="nil"/>
              <w:left w:val="nil"/>
              <w:bottom w:val="single" w:sz="4" w:space="0" w:color="auto"/>
              <w:right w:val="nil"/>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(0.00171)</w:t>
            </w:r>
          </w:p>
        </w:tc>
        <w:tc>
          <w:tcPr>
            <w:tcW w:w="1739" w:type="dxa"/>
            <w:tcBorders>
              <w:top w:val="nil"/>
              <w:left w:val="single" w:sz="4" w:space="0" w:color="auto"/>
              <w:bottom w:val="single" w:sz="4" w:space="0" w:color="auto"/>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(0.00166)</w:t>
            </w:r>
          </w:p>
        </w:tc>
      </w:tr>
      <w:tr w:rsidR="00391786" w:rsidRPr="00A66A29" w:rsidTr="00A66A29">
        <w:trPr>
          <w:trHeight w:val="285"/>
          <w:jc w:val="center"/>
        </w:trPr>
        <w:tc>
          <w:tcPr>
            <w:tcW w:w="3066" w:type="dxa"/>
            <w:tcBorders>
              <w:top w:val="single" w:sz="4" w:space="0" w:color="auto"/>
              <w:left w:val="single" w:sz="4" w:space="0" w:color="auto"/>
              <w:bottom w:val="single" w:sz="4" w:space="0" w:color="auto"/>
              <w:right w:val="nil"/>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21"/>
              </w:rPr>
            </w:pPr>
            <w:r w:rsidRPr="00A66A29">
              <w:rPr>
                <w:rFonts w:ascii="Times New Roman" w:eastAsia="DengXian" w:hAnsi="Times New Roman" w:cs="Times New Roman"/>
                <w:b/>
                <w:bCs/>
                <w:color w:val="000000"/>
                <w:sz w:val="21"/>
              </w:rPr>
              <w:t>Controls / FE</w:t>
            </w:r>
          </w:p>
        </w:tc>
        <w:tc>
          <w:tcPr>
            <w:tcW w:w="12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YES</w:t>
            </w:r>
          </w:p>
        </w:tc>
        <w:tc>
          <w:tcPr>
            <w:tcW w:w="1739" w:type="dxa"/>
            <w:tcBorders>
              <w:top w:val="single" w:sz="4" w:space="0" w:color="auto"/>
              <w:left w:val="nil"/>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YES</w:t>
            </w:r>
          </w:p>
        </w:tc>
        <w:tc>
          <w:tcPr>
            <w:tcW w:w="1739" w:type="dxa"/>
            <w:tcBorders>
              <w:top w:val="single" w:sz="4" w:space="0" w:color="auto"/>
              <w:left w:val="nil"/>
              <w:bottom w:val="single" w:sz="4" w:space="0" w:color="auto"/>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YES</w:t>
            </w:r>
          </w:p>
        </w:tc>
        <w:tc>
          <w:tcPr>
            <w:tcW w:w="1739" w:type="dxa"/>
            <w:tcBorders>
              <w:top w:val="single" w:sz="4" w:space="0" w:color="auto"/>
              <w:left w:val="nil"/>
              <w:bottom w:val="single" w:sz="4" w:space="0" w:color="auto"/>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YES</w:t>
            </w:r>
          </w:p>
        </w:tc>
      </w:tr>
      <w:tr w:rsidR="00391786" w:rsidRPr="00A66A29" w:rsidTr="00A66A29">
        <w:trPr>
          <w:trHeight w:val="285"/>
          <w:jc w:val="center"/>
        </w:trPr>
        <w:tc>
          <w:tcPr>
            <w:tcW w:w="30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21"/>
              </w:rPr>
            </w:pPr>
            <w:r w:rsidRPr="00A66A29">
              <w:rPr>
                <w:rFonts w:ascii="Times New Roman" w:eastAsia="DengXian" w:hAnsi="Times New Roman" w:cs="Times New Roman"/>
                <w:b/>
                <w:bCs/>
                <w:color w:val="000000"/>
                <w:sz w:val="21"/>
              </w:rPr>
              <w:t>Num. of Observations</w:t>
            </w:r>
          </w:p>
        </w:tc>
        <w:tc>
          <w:tcPr>
            <w:tcW w:w="1217" w:type="dxa"/>
            <w:tcBorders>
              <w:top w:val="single" w:sz="4" w:space="0" w:color="auto"/>
              <w:left w:val="nil"/>
              <w:bottom w:val="single" w:sz="4" w:space="0" w:color="auto"/>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40026</w:t>
            </w:r>
          </w:p>
        </w:tc>
        <w:tc>
          <w:tcPr>
            <w:tcW w:w="1739" w:type="dxa"/>
            <w:tcBorders>
              <w:top w:val="single" w:sz="4" w:space="0" w:color="auto"/>
              <w:left w:val="nil"/>
              <w:bottom w:val="single" w:sz="4" w:space="0" w:color="auto"/>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1652</w:t>
            </w:r>
          </w:p>
        </w:tc>
        <w:tc>
          <w:tcPr>
            <w:tcW w:w="1739" w:type="dxa"/>
            <w:tcBorders>
              <w:top w:val="single" w:sz="4" w:space="0" w:color="auto"/>
              <w:left w:val="nil"/>
              <w:bottom w:val="single" w:sz="4" w:space="0" w:color="auto"/>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2671</w:t>
            </w:r>
          </w:p>
        </w:tc>
        <w:tc>
          <w:tcPr>
            <w:tcW w:w="1739" w:type="dxa"/>
            <w:tcBorders>
              <w:top w:val="single" w:sz="4" w:space="0" w:color="auto"/>
              <w:left w:val="nil"/>
              <w:bottom w:val="single" w:sz="4" w:space="0" w:color="auto"/>
              <w:right w:val="single" w:sz="4" w:space="0" w:color="auto"/>
            </w:tcBorders>
            <w:shd w:val="clear" w:color="000000" w:fill="FFFFFF"/>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2172</w:t>
            </w:r>
          </w:p>
        </w:tc>
      </w:tr>
      <w:tr w:rsidR="00391786" w:rsidRPr="00A66A29" w:rsidTr="00391786">
        <w:trPr>
          <w:trHeight w:val="285"/>
          <w:jc w:val="center"/>
        </w:trPr>
        <w:tc>
          <w:tcPr>
            <w:tcW w:w="3066" w:type="dxa"/>
            <w:tcBorders>
              <w:top w:val="nil"/>
              <w:left w:val="single" w:sz="4" w:space="0" w:color="auto"/>
              <w:bottom w:val="single" w:sz="4" w:space="0" w:color="auto"/>
              <w:right w:val="nil"/>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b/>
                <w:bCs/>
                <w:color w:val="000000"/>
                <w:sz w:val="21"/>
              </w:rPr>
            </w:pPr>
            <w:r w:rsidRPr="00A66A29">
              <w:rPr>
                <w:rFonts w:ascii="Times New Roman" w:eastAsia="DengXian" w:hAnsi="Times New Roman" w:cs="Times New Roman"/>
                <w:b/>
                <w:bCs/>
                <w:color w:val="000000"/>
                <w:sz w:val="21"/>
              </w:rPr>
              <w:t>R-squared</w:t>
            </w:r>
          </w:p>
        </w:tc>
        <w:tc>
          <w:tcPr>
            <w:tcW w:w="1217" w:type="dxa"/>
            <w:tcBorders>
              <w:top w:val="nil"/>
              <w:left w:val="single" w:sz="4" w:space="0" w:color="auto"/>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0.053135</w:t>
            </w:r>
          </w:p>
        </w:tc>
        <w:tc>
          <w:tcPr>
            <w:tcW w:w="1739" w:type="dxa"/>
            <w:tcBorders>
              <w:top w:val="nil"/>
              <w:left w:val="nil"/>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0.19166</w:t>
            </w:r>
          </w:p>
        </w:tc>
        <w:tc>
          <w:tcPr>
            <w:tcW w:w="1739" w:type="dxa"/>
            <w:tcBorders>
              <w:top w:val="nil"/>
              <w:left w:val="nil"/>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0.15188</w:t>
            </w:r>
          </w:p>
        </w:tc>
        <w:tc>
          <w:tcPr>
            <w:tcW w:w="1739" w:type="dxa"/>
            <w:tcBorders>
              <w:top w:val="nil"/>
              <w:left w:val="nil"/>
              <w:bottom w:val="single" w:sz="4" w:space="0" w:color="auto"/>
              <w:right w:val="single" w:sz="4" w:space="0" w:color="auto"/>
            </w:tcBorders>
            <w:shd w:val="clear" w:color="auto" w:fill="auto"/>
            <w:noWrap/>
            <w:vAlign w:val="center"/>
            <w:hideMark/>
          </w:tcPr>
          <w:p w:rsidR="00391786" w:rsidRPr="00A66A29" w:rsidRDefault="00391786" w:rsidP="00D70E03">
            <w:pPr>
              <w:spacing w:line="288" w:lineRule="auto"/>
              <w:contextualSpacing w:val="0"/>
              <w:jc w:val="center"/>
              <w:rPr>
                <w:rFonts w:ascii="Times New Roman" w:eastAsia="DengXian" w:hAnsi="Times New Roman" w:cs="Times New Roman"/>
                <w:color w:val="000000"/>
                <w:sz w:val="18"/>
                <w:szCs w:val="20"/>
              </w:rPr>
            </w:pPr>
            <w:r w:rsidRPr="00A66A29">
              <w:rPr>
                <w:rFonts w:ascii="Times New Roman" w:eastAsia="DengXian" w:hAnsi="Times New Roman" w:cs="Times New Roman"/>
                <w:color w:val="000000"/>
                <w:sz w:val="18"/>
                <w:szCs w:val="20"/>
              </w:rPr>
              <w:t>0.10396</w:t>
            </w:r>
          </w:p>
        </w:tc>
      </w:tr>
    </w:tbl>
    <w:p w:rsidR="00DB4E50" w:rsidRDefault="0025469A" w:rsidP="00A66A29">
      <w:pPr>
        <w:spacing w:line="288" w:lineRule="auto"/>
        <w:contextualSpacing w:val="0"/>
        <w:jc w:val="center"/>
        <w:rPr>
          <w:rFonts w:ascii="Times New Roman" w:eastAsia="Times New Roman" w:hAnsi="Times New Roman" w:cs="Times New Roman"/>
          <w:i/>
          <w:sz w:val="20"/>
          <w:szCs w:val="20"/>
        </w:rPr>
      </w:pPr>
      <w:bookmarkStart w:id="6" w:name="_9l5yoamudxsk" w:colFirst="0" w:colLast="0"/>
      <w:bookmarkEnd w:id="6"/>
      <w:r>
        <w:rPr>
          <w:rFonts w:ascii="Times New Roman" w:eastAsia="Times New Roman" w:hAnsi="Times New Roman" w:cs="Times New Roman"/>
          <w:i/>
          <w:sz w:val="20"/>
          <w:szCs w:val="20"/>
        </w:rPr>
        <w:t>Table 3.1</w:t>
      </w:r>
    </w:p>
    <w:p w:rsidR="00DB4E50" w:rsidRDefault="0025469A" w:rsidP="00A66A29">
      <w:pPr>
        <w:spacing w:before="120" w:after="120" w:line="288" w:lineRule="auto"/>
        <w:contextualSpacing w:val="0"/>
        <w:rPr>
          <w:rFonts w:ascii="Calibri" w:eastAsia="Calibri" w:hAnsi="Calibri" w:cs="Calibri"/>
          <w:sz w:val="20"/>
          <w:szCs w:val="20"/>
        </w:rPr>
      </w:pPr>
      <w:r>
        <w:rPr>
          <w:rFonts w:ascii="Times New Roman" w:eastAsia="Times New Roman" w:hAnsi="Times New Roman" w:cs="Times New Roman"/>
        </w:rPr>
        <w:lastRenderedPageBreak/>
        <w:t xml:space="preserve">According to </w:t>
      </w:r>
      <w:r>
        <w:rPr>
          <w:rFonts w:ascii="Times New Roman" w:eastAsia="Times New Roman" w:hAnsi="Times New Roman" w:cs="Times New Roman"/>
          <w:i/>
        </w:rPr>
        <w:t>Table 3.1</w:t>
      </w:r>
      <w:r>
        <w:rPr>
          <w:rFonts w:ascii="Times New Roman" w:eastAsia="Times New Roman" w:hAnsi="Times New Roman" w:cs="Times New Roman"/>
        </w:rPr>
        <w:t xml:space="preserve">, all PSM models produce </w:t>
      </w:r>
      <w:r>
        <w:rPr>
          <w:rFonts w:ascii="Times New Roman" w:eastAsia="Times New Roman" w:hAnsi="Times New Roman" w:cs="Times New Roman"/>
          <w:b/>
        </w:rPr>
        <w:t>significant result</w:t>
      </w:r>
      <w:r>
        <w:rPr>
          <w:rFonts w:ascii="Times New Roman" w:eastAsia="Times New Roman" w:hAnsi="Times New Roman" w:cs="Times New Roman"/>
        </w:rPr>
        <w:t xml:space="preserve">s, and the </w:t>
      </w:r>
      <w:r>
        <w:rPr>
          <w:rFonts w:ascii="Times New Roman" w:eastAsia="Times New Roman" w:hAnsi="Times New Roman" w:cs="Times New Roman"/>
          <w:b/>
        </w:rPr>
        <w:t xml:space="preserve">coefficient values </w:t>
      </w:r>
      <w:r>
        <w:rPr>
          <w:rFonts w:ascii="Times New Roman" w:eastAsia="Times New Roman" w:hAnsi="Times New Roman" w:cs="Times New Roman"/>
        </w:rPr>
        <w:t>are</w:t>
      </w:r>
      <w:r>
        <w:rPr>
          <w:rFonts w:ascii="Times New Roman" w:eastAsia="Times New Roman" w:hAnsi="Times New Roman" w:cs="Times New Roman"/>
          <w:b/>
        </w:rPr>
        <w:t xml:space="preserve"> similar </w:t>
      </w:r>
      <w:r>
        <w:rPr>
          <w:rFonts w:ascii="Times New Roman" w:eastAsia="Times New Roman" w:hAnsi="Times New Roman" w:cs="Times New Roman"/>
        </w:rPr>
        <w:t>to the</w:t>
      </w:r>
      <w:r>
        <w:rPr>
          <w:rFonts w:ascii="Times New Roman" w:eastAsia="Times New Roman" w:hAnsi="Times New Roman" w:cs="Times New Roman"/>
          <w:b/>
        </w:rPr>
        <w:t xml:space="preserve"> baseline model,</w:t>
      </w:r>
      <w:r>
        <w:rPr>
          <w:rFonts w:ascii="Times New Roman" w:eastAsia="Times New Roman" w:hAnsi="Times New Roman" w:cs="Times New Roman"/>
        </w:rPr>
        <w:t xml:space="preserve"> indicating that the affected banks started to reduce their trading asset ratios after the announcement of the VR and our results were robust.</w:t>
      </w:r>
    </w:p>
    <w:p w:rsidR="00DB4E50" w:rsidRPr="00A66A29" w:rsidRDefault="00A66A29" w:rsidP="00A66A29">
      <w:pPr>
        <w:pStyle w:val="Heading1"/>
        <w:spacing w:before="0" w:after="0" w:line="288" w:lineRule="auto"/>
        <w:contextualSpacing w:val="0"/>
        <w:rPr>
          <w:rFonts w:ascii="Times New Roman" w:eastAsia="Times New Roman" w:hAnsi="Times New Roman" w:cs="Times New Roman"/>
          <w:b/>
          <w:sz w:val="32"/>
          <w:szCs w:val="36"/>
        </w:rPr>
      </w:pPr>
      <w:bookmarkStart w:id="7" w:name="_40hvjdk3q57j" w:colFirst="0" w:colLast="0"/>
      <w:bookmarkEnd w:id="7"/>
      <w:r w:rsidRPr="00A66A29">
        <w:rPr>
          <w:rFonts w:ascii="Times New Roman" w:eastAsia="Times New Roman" w:hAnsi="Times New Roman" w:cs="Times New Roman"/>
          <w:b/>
          <w:sz w:val="32"/>
          <w:szCs w:val="36"/>
        </w:rPr>
        <w:t xml:space="preserve">4. </w:t>
      </w:r>
      <w:r w:rsidR="0025469A" w:rsidRPr="00A66A29">
        <w:rPr>
          <w:rFonts w:ascii="Times New Roman" w:eastAsia="Times New Roman" w:hAnsi="Times New Roman" w:cs="Times New Roman"/>
          <w:b/>
          <w:sz w:val="32"/>
          <w:szCs w:val="36"/>
        </w:rPr>
        <w:t>Other Robustness Tests: group effects and other specifications</w:t>
      </w:r>
    </w:p>
    <w:p w:rsidR="00EB3ED3" w:rsidRPr="00EB3ED3" w:rsidRDefault="00EB3ED3" w:rsidP="00EB3ED3">
      <w:pPr>
        <w:spacing w:before="120" w:line="288" w:lineRule="auto"/>
        <w:contextualSpacing w:val="0"/>
        <w:rPr>
          <w:rFonts w:ascii="Times New Roman" w:eastAsia="Times New Roman" w:hAnsi="Times New Roman" w:cs="Times New Roman"/>
          <w:b/>
          <w:sz w:val="24"/>
        </w:rPr>
      </w:pPr>
      <w:r>
        <w:rPr>
          <w:rFonts w:ascii="Times New Roman" w:eastAsia="Times New Roman" w:hAnsi="Times New Roman" w:cs="Times New Roman"/>
          <w:b/>
          <w:sz w:val="24"/>
        </w:rPr>
        <w:t>4.1</w:t>
      </w:r>
      <w:r w:rsidRPr="00A66A29">
        <w:rPr>
          <w:rFonts w:ascii="Times New Roman" w:eastAsia="Times New Roman" w:hAnsi="Times New Roman" w:cs="Times New Roman"/>
          <w:b/>
          <w:sz w:val="24"/>
        </w:rPr>
        <w:t xml:space="preserve"> </w:t>
      </w:r>
      <w:r>
        <w:rPr>
          <w:rFonts w:ascii="Times New Roman" w:eastAsia="Times New Roman" w:hAnsi="Times New Roman" w:cs="Times New Roman"/>
          <w:b/>
          <w:sz w:val="24"/>
        </w:rPr>
        <w:t>Top 30 Trading Asset Ratios Analysis</w:t>
      </w:r>
    </w:p>
    <w:p w:rsidR="006444A3" w:rsidRDefault="0025469A" w:rsidP="00A66A29">
      <w:pPr>
        <w:spacing w:before="120" w:line="288" w:lineRule="auto"/>
        <w:contextualSpacing w:val="0"/>
        <w:rPr>
          <w:rFonts w:ascii="Times New Roman" w:eastAsia="Times New Roman" w:hAnsi="Times New Roman" w:cs="Times New Roman"/>
        </w:rPr>
      </w:pPr>
      <w:r>
        <w:rPr>
          <w:rFonts w:ascii="Times New Roman" w:eastAsia="Times New Roman" w:hAnsi="Times New Roman" w:cs="Times New Roman"/>
        </w:rPr>
        <w:t xml:space="preserve">Majority of the BHCs already had a low or even zero TAR when the VR was introduced. Therefore, we decided to inspect whether the BHCs with higher trading asset ratios reacted stronger to the introduction of the VR. </w:t>
      </w:r>
      <w:r w:rsidR="006444A3">
        <w:rPr>
          <w:rFonts w:ascii="Times New Roman" w:eastAsia="Times New Roman" w:hAnsi="Times New Roman" w:cs="Times New Roman"/>
        </w:rPr>
        <w:t>W</w:t>
      </w:r>
      <w:r>
        <w:rPr>
          <w:rFonts w:ascii="Times New Roman" w:eastAsia="Times New Roman" w:hAnsi="Times New Roman" w:cs="Times New Roman"/>
        </w:rPr>
        <w:t xml:space="preserve">e divided the Matched dataset (Q3 2004 with 1:3) into </w:t>
      </w:r>
      <w:r w:rsidRPr="006444A3">
        <w:rPr>
          <w:rFonts w:ascii="Times New Roman" w:eastAsia="Times New Roman" w:hAnsi="Times New Roman" w:cs="Times New Roman"/>
        </w:rPr>
        <w:t>3 groups.</w:t>
      </w:r>
      <w:r>
        <w:rPr>
          <w:rFonts w:ascii="Times New Roman" w:eastAsia="Times New Roman" w:hAnsi="Times New Roman" w:cs="Times New Roman"/>
        </w:rPr>
        <w:t xml:space="preserve"> Group 1 contained the top 30 banks with the highest trading asset ratios before the VR, with the rest being other treatment (not top 30) and control groups. Refer to</w:t>
      </w:r>
      <w:r>
        <w:rPr>
          <w:rFonts w:ascii="Times New Roman" w:eastAsia="Times New Roman" w:hAnsi="Times New Roman" w:cs="Times New Roman"/>
          <w:i/>
        </w:rPr>
        <w:t xml:space="preserve"> Appendix 10</w:t>
      </w:r>
      <w:r>
        <w:rPr>
          <w:rFonts w:ascii="Times New Roman" w:eastAsia="Times New Roman" w:hAnsi="Times New Roman" w:cs="Times New Roman"/>
        </w:rPr>
        <w:t xml:space="preserve"> for the plot of TAR in three different groups</w:t>
      </w:r>
      <w:r>
        <w:rPr>
          <w:rFonts w:ascii="Times New Roman" w:eastAsia="Times New Roman" w:hAnsi="Times New Roman" w:cs="Times New Roman"/>
          <w:i/>
        </w:rPr>
        <w:t xml:space="preserve">. </w:t>
      </w:r>
      <w:r>
        <w:rPr>
          <w:rFonts w:ascii="Times New Roman" w:eastAsia="Times New Roman" w:hAnsi="Times New Roman" w:cs="Times New Roman"/>
        </w:rPr>
        <w:t xml:space="preserve">Results show that the </w:t>
      </w:r>
      <w:r>
        <w:rPr>
          <w:rFonts w:ascii="Times New Roman" w:eastAsia="Times New Roman" w:hAnsi="Times New Roman" w:cs="Times New Roman"/>
          <w:b/>
        </w:rPr>
        <w:t>top 30 banks</w:t>
      </w:r>
      <w:r>
        <w:rPr>
          <w:rFonts w:ascii="Times New Roman" w:eastAsia="Times New Roman" w:hAnsi="Times New Roman" w:cs="Times New Roman"/>
        </w:rPr>
        <w:t xml:space="preserve"> </w:t>
      </w:r>
      <w:r>
        <w:rPr>
          <w:rFonts w:ascii="Times New Roman" w:eastAsia="Times New Roman" w:hAnsi="Times New Roman" w:cs="Times New Roman"/>
          <w:b/>
        </w:rPr>
        <w:t>responded</w:t>
      </w:r>
      <w:r>
        <w:rPr>
          <w:rFonts w:ascii="Times New Roman" w:eastAsia="Times New Roman" w:hAnsi="Times New Roman" w:cs="Times New Roman"/>
        </w:rPr>
        <w:t xml:space="preserve"> VR </w:t>
      </w:r>
      <w:r>
        <w:rPr>
          <w:rFonts w:ascii="Times New Roman" w:eastAsia="Times New Roman" w:hAnsi="Times New Roman" w:cs="Times New Roman"/>
          <w:b/>
        </w:rPr>
        <w:t>more significantly</w:t>
      </w:r>
      <w:r>
        <w:rPr>
          <w:rFonts w:ascii="Times New Roman" w:eastAsia="Times New Roman" w:hAnsi="Times New Roman" w:cs="Times New Roman"/>
        </w:rPr>
        <w:t xml:space="preserve"> to by reducing their trading asset ratio by </w:t>
      </w:r>
      <w:r>
        <w:rPr>
          <w:rFonts w:ascii="Times New Roman" w:eastAsia="Times New Roman" w:hAnsi="Times New Roman" w:cs="Times New Roman"/>
          <w:b/>
        </w:rPr>
        <w:t>2.91% more</w:t>
      </w:r>
      <w:r>
        <w:rPr>
          <w:rFonts w:ascii="Times New Roman" w:eastAsia="Times New Roman" w:hAnsi="Times New Roman" w:cs="Times New Roman"/>
        </w:rPr>
        <w:t xml:space="preserve"> than non-treated banks and 1.23% more than </w:t>
      </w:r>
      <w:proofErr w:type="gramStart"/>
      <w:r>
        <w:rPr>
          <w:rFonts w:ascii="Times New Roman" w:eastAsia="Times New Roman" w:hAnsi="Times New Roman" w:cs="Times New Roman"/>
        </w:rPr>
        <w:t>other</w:t>
      </w:r>
      <w:proofErr w:type="gramEnd"/>
      <w:r>
        <w:rPr>
          <w:rFonts w:ascii="Times New Roman" w:eastAsia="Times New Roman" w:hAnsi="Times New Roman" w:cs="Times New Roman"/>
        </w:rPr>
        <w:t xml:space="preserve"> treated bank</w:t>
      </w:r>
      <w:r w:rsidR="006444A3">
        <w:rPr>
          <w:rFonts w:ascii="Times New Roman" w:eastAsia="Times New Roman" w:hAnsi="Times New Roman" w:cs="Times New Roman"/>
        </w:rPr>
        <w:t xml:space="preserve"> </w:t>
      </w:r>
      <w:r>
        <w:rPr>
          <w:rFonts w:ascii="Times New Roman" w:eastAsia="Times New Roman" w:hAnsi="Times New Roman" w:cs="Times New Roman"/>
        </w:rPr>
        <w:t xml:space="preserve">(not top 30). This might be because that banks with higher TAR needed more effort to meet with the new regulation. </w:t>
      </w:r>
    </w:p>
    <w:p w:rsidR="00EB3ED3" w:rsidRPr="00EB3ED3" w:rsidRDefault="00EB3ED3" w:rsidP="00EB3ED3">
      <w:pPr>
        <w:spacing w:before="120" w:line="288" w:lineRule="auto"/>
        <w:contextualSpacing w:val="0"/>
        <w:rPr>
          <w:rFonts w:ascii="Times New Roman" w:eastAsia="Times New Roman" w:hAnsi="Times New Roman" w:cs="Times New Roman"/>
          <w:b/>
          <w:sz w:val="24"/>
        </w:rPr>
      </w:pPr>
      <w:r>
        <w:rPr>
          <w:rFonts w:ascii="Times New Roman" w:eastAsia="Times New Roman" w:hAnsi="Times New Roman" w:cs="Times New Roman"/>
          <w:b/>
          <w:sz w:val="24"/>
        </w:rPr>
        <w:t>4.2</w:t>
      </w:r>
      <w:r w:rsidRPr="00A66A29">
        <w:rPr>
          <w:rFonts w:ascii="Times New Roman" w:eastAsia="Times New Roman" w:hAnsi="Times New Roman" w:cs="Times New Roman"/>
          <w:b/>
          <w:sz w:val="24"/>
        </w:rPr>
        <w:t xml:space="preserve"> </w:t>
      </w:r>
      <w:r>
        <w:rPr>
          <w:rFonts w:ascii="Times New Roman" w:eastAsia="Times New Roman" w:hAnsi="Times New Roman" w:cs="Times New Roman"/>
          <w:b/>
          <w:sz w:val="24"/>
        </w:rPr>
        <w:t>Bottom 30 Trading Asset Ratios Analysis</w:t>
      </w:r>
    </w:p>
    <w:p w:rsidR="00DB4E50" w:rsidRDefault="0025469A" w:rsidP="00A66A29">
      <w:pPr>
        <w:spacing w:before="120" w:line="288" w:lineRule="auto"/>
        <w:contextualSpacing w:val="0"/>
        <w:rPr>
          <w:rFonts w:ascii="Times New Roman" w:eastAsia="Times New Roman" w:hAnsi="Times New Roman" w:cs="Times New Roman"/>
        </w:rPr>
      </w:pPr>
      <w:r>
        <w:rPr>
          <w:rFonts w:ascii="Times New Roman" w:eastAsia="Times New Roman" w:hAnsi="Times New Roman" w:cs="Times New Roman"/>
        </w:rPr>
        <w:t xml:space="preserve">A similar analysis on the </w:t>
      </w:r>
      <w:r>
        <w:rPr>
          <w:rFonts w:ascii="Times New Roman" w:eastAsia="Times New Roman" w:hAnsi="Times New Roman" w:cs="Times New Roman"/>
          <w:b/>
        </w:rPr>
        <w:t>Lowest 30 banks</w:t>
      </w:r>
      <w:r>
        <w:rPr>
          <w:rFonts w:ascii="Times New Roman" w:eastAsia="Times New Roman" w:hAnsi="Times New Roman" w:cs="Times New Roman"/>
        </w:rPr>
        <w:t xml:space="preserve"> shows that the 30 banks with the lowest (but &gt; 0) TAR before the VR </w:t>
      </w:r>
      <w:r>
        <w:rPr>
          <w:rFonts w:ascii="Times New Roman" w:eastAsia="Times New Roman" w:hAnsi="Times New Roman" w:cs="Times New Roman"/>
          <w:b/>
        </w:rPr>
        <w:t xml:space="preserve">reduced their assets by 3.10% </w:t>
      </w:r>
      <w:r>
        <w:rPr>
          <w:rFonts w:ascii="Times New Roman" w:eastAsia="Times New Roman" w:hAnsi="Times New Roman" w:cs="Times New Roman"/>
        </w:rPr>
        <w:t>compared to the average of 2.33%.</w:t>
      </w:r>
      <w:r w:rsidR="00EB3ED3">
        <w:rPr>
          <w:rFonts w:ascii="Times New Roman" w:eastAsia="Times New Roman" w:hAnsi="Times New Roman" w:cs="Times New Roman"/>
        </w:rPr>
        <w:t xml:space="preserve"> Refer to </w:t>
      </w:r>
      <w:r w:rsidR="00EB3ED3" w:rsidRPr="00EB3ED3">
        <w:rPr>
          <w:rFonts w:ascii="Times New Roman" w:eastAsia="Times New Roman" w:hAnsi="Times New Roman" w:cs="Times New Roman"/>
          <w:i/>
        </w:rPr>
        <w:t>Appendix 7</w:t>
      </w:r>
      <w:r w:rsidR="00EB3ED3">
        <w:rPr>
          <w:rFonts w:ascii="Times New Roman" w:eastAsia="Times New Roman" w:hAnsi="Times New Roman" w:cs="Times New Roman"/>
          <w:i/>
        </w:rPr>
        <w:t xml:space="preserve"> </w:t>
      </w:r>
      <w:r w:rsidR="00EB3ED3" w:rsidRPr="00EB3ED3">
        <w:rPr>
          <w:rFonts w:ascii="Times New Roman" w:eastAsia="Times New Roman" w:hAnsi="Times New Roman" w:cs="Times New Roman"/>
        </w:rPr>
        <w:t>for detailed results</w:t>
      </w:r>
      <w:r w:rsidR="00EB3ED3">
        <w:rPr>
          <w:rFonts w:ascii="Times New Roman" w:eastAsia="Times New Roman" w:hAnsi="Times New Roman" w:cs="Times New Roman"/>
        </w:rPr>
        <w:t>.</w:t>
      </w:r>
    </w:p>
    <w:p w:rsidR="00EB3ED3" w:rsidRPr="00EB3ED3" w:rsidRDefault="00EB3ED3" w:rsidP="00EB3ED3">
      <w:pPr>
        <w:spacing w:before="120" w:line="288" w:lineRule="auto"/>
        <w:contextualSpacing w:val="0"/>
        <w:rPr>
          <w:rFonts w:ascii="Times New Roman" w:eastAsia="Times New Roman" w:hAnsi="Times New Roman" w:cs="Times New Roman"/>
          <w:b/>
          <w:sz w:val="24"/>
        </w:rPr>
      </w:pPr>
      <w:r w:rsidRPr="00EB3ED3">
        <w:rPr>
          <w:rFonts w:ascii="Times New Roman" w:eastAsia="Times New Roman" w:hAnsi="Times New Roman" w:cs="Times New Roman"/>
          <w:b/>
          <w:sz w:val="24"/>
        </w:rPr>
        <w:t>4.3 Exclude non-trading-BHCs analysis</w:t>
      </w:r>
    </w:p>
    <w:p w:rsidR="00DB4E50" w:rsidRDefault="0025469A" w:rsidP="00A66A29">
      <w:pPr>
        <w:spacing w:before="120" w:line="288" w:lineRule="auto"/>
        <w:contextualSpacing w:val="0"/>
        <w:rPr>
          <w:rFonts w:ascii="Times New Roman" w:eastAsia="Times New Roman" w:hAnsi="Times New Roman" w:cs="Times New Roman"/>
        </w:rPr>
      </w:pPr>
      <w:r>
        <w:rPr>
          <w:rFonts w:ascii="Times New Roman" w:eastAsia="Times New Roman" w:hAnsi="Times New Roman" w:cs="Times New Roman"/>
        </w:rPr>
        <w:t xml:space="preserve">In addition, we tested the robustness of our model when </w:t>
      </w:r>
      <w:r>
        <w:rPr>
          <w:rFonts w:ascii="Times New Roman" w:eastAsia="Times New Roman" w:hAnsi="Times New Roman" w:cs="Times New Roman"/>
          <w:b/>
        </w:rPr>
        <w:t>excluding all entities that have zero trading banks</w:t>
      </w:r>
      <w:r>
        <w:rPr>
          <w:rFonts w:ascii="Times New Roman" w:eastAsia="Times New Roman" w:hAnsi="Times New Roman" w:cs="Times New Roman"/>
        </w:rPr>
        <w:t xml:space="preserve">. We conclude that banks that were trading before the announcement of VR </w:t>
      </w:r>
      <w:r>
        <w:rPr>
          <w:rFonts w:ascii="Times New Roman" w:eastAsia="Times New Roman" w:hAnsi="Times New Roman" w:cs="Times New Roman"/>
          <w:b/>
        </w:rPr>
        <w:t>reduced their assets by 2%</w:t>
      </w:r>
      <w:r>
        <w:rPr>
          <w:rFonts w:ascii="Times New Roman" w:eastAsia="Times New Roman" w:hAnsi="Times New Roman" w:cs="Times New Roman"/>
        </w:rPr>
        <w:t xml:space="preserve"> compared to the average of 2.33%.</w:t>
      </w:r>
      <w:r w:rsidR="00EB3ED3">
        <w:rPr>
          <w:rFonts w:ascii="Times New Roman" w:eastAsia="Times New Roman" w:hAnsi="Times New Roman" w:cs="Times New Roman"/>
        </w:rPr>
        <w:t xml:space="preserve"> Refer to </w:t>
      </w:r>
      <w:r w:rsidR="00EB3ED3" w:rsidRPr="00EB3ED3">
        <w:rPr>
          <w:rFonts w:ascii="Times New Roman" w:eastAsia="Times New Roman" w:hAnsi="Times New Roman" w:cs="Times New Roman"/>
          <w:i/>
        </w:rPr>
        <w:t xml:space="preserve">Appendix </w:t>
      </w:r>
      <w:r w:rsidR="00EB3ED3">
        <w:rPr>
          <w:rFonts w:ascii="Times New Roman" w:eastAsia="Times New Roman" w:hAnsi="Times New Roman" w:cs="Times New Roman"/>
          <w:i/>
        </w:rPr>
        <w:t xml:space="preserve">8 </w:t>
      </w:r>
      <w:r w:rsidR="00EB3ED3" w:rsidRPr="00EB3ED3">
        <w:rPr>
          <w:rFonts w:ascii="Times New Roman" w:eastAsia="Times New Roman" w:hAnsi="Times New Roman" w:cs="Times New Roman"/>
        </w:rPr>
        <w:t>for detailed results</w:t>
      </w:r>
      <w:r w:rsidR="00EB3ED3">
        <w:rPr>
          <w:rFonts w:ascii="Times New Roman" w:eastAsia="Times New Roman" w:hAnsi="Times New Roman" w:cs="Times New Roman"/>
        </w:rPr>
        <w:t>.</w:t>
      </w:r>
    </w:p>
    <w:p w:rsidR="00EB3ED3" w:rsidRPr="00EB3ED3" w:rsidRDefault="00EB3ED3" w:rsidP="00EB3ED3">
      <w:pPr>
        <w:spacing w:before="120" w:line="288" w:lineRule="auto"/>
        <w:contextualSpacing w:val="0"/>
        <w:rPr>
          <w:rFonts w:ascii="Times New Roman" w:eastAsia="Times New Roman" w:hAnsi="Times New Roman" w:cs="Times New Roman"/>
          <w:b/>
          <w:sz w:val="24"/>
        </w:rPr>
      </w:pPr>
      <w:r w:rsidRPr="00EB3ED3">
        <w:rPr>
          <w:rFonts w:ascii="Times New Roman" w:eastAsia="Times New Roman" w:hAnsi="Times New Roman" w:cs="Times New Roman"/>
          <w:b/>
          <w:sz w:val="24"/>
        </w:rPr>
        <w:t>4.4 Pre-2007 affectedness analysis</w:t>
      </w:r>
    </w:p>
    <w:p w:rsidR="00EB3ED3" w:rsidRPr="00EB3ED3" w:rsidRDefault="0025469A" w:rsidP="00C06A4E">
      <w:pPr>
        <w:spacing w:before="120" w:after="120" w:line="288" w:lineRule="auto"/>
        <w:contextualSpacing w:val="0"/>
        <w:rPr>
          <w:rFonts w:ascii="Times New Roman" w:eastAsia="Times New Roman" w:hAnsi="Times New Roman" w:cs="Times New Roman"/>
        </w:rPr>
      </w:pPr>
      <w:r>
        <w:rPr>
          <w:rFonts w:ascii="Times New Roman" w:eastAsia="Times New Roman" w:hAnsi="Times New Roman" w:cs="Times New Roman"/>
        </w:rPr>
        <w:t xml:space="preserve">The above analyses have defined the affectedness of a BHC by the Volcker Rule, by its average trading asset ratio during the pre-DFA period. However, this might be endogenous, as banks might have changed their business models during the financial crisis. In order to deal with this, we decided to use the </w:t>
      </w:r>
      <w:r>
        <w:rPr>
          <w:rFonts w:ascii="Times New Roman" w:eastAsia="Times New Roman" w:hAnsi="Times New Roman" w:cs="Times New Roman"/>
          <w:b/>
        </w:rPr>
        <w:t>average trading asset ratio over the 15 quarters before 2007</w:t>
      </w:r>
      <w:r>
        <w:rPr>
          <w:rFonts w:ascii="Times New Roman" w:eastAsia="Times New Roman" w:hAnsi="Times New Roman" w:cs="Times New Roman"/>
        </w:rPr>
        <w:t xml:space="preserve">. We find that BHCs </w:t>
      </w:r>
      <w:r>
        <w:rPr>
          <w:rFonts w:ascii="Times New Roman" w:eastAsia="Times New Roman" w:hAnsi="Times New Roman" w:cs="Times New Roman"/>
          <w:b/>
        </w:rPr>
        <w:t>reduced their assets by 0.67%</w:t>
      </w:r>
      <w:r>
        <w:rPr>
          <w:rFonts w:ascii="Times New Roman" w:eastAsia="Times New Roman" w:hAnsi="Times New Roman" w:cs="Times New Roman"/>
        </w:rPr>
        <w:t xml:space="preserve"> using this pre-2007 ratio as an identifier compared to the average of 2.33%.</w:t>
      </w:r>
      <w:r w:rsidR="00EB3ED3">
        <w:rPr>
          <w:rFonts w:ascii="Times New Roman" w:eastAsia="Times New Roman" w:hAnsi="Times New Roman" w:cs="Times New Roman"/>
        </w:rPr>
        <w:t xml:space="preserve"> Refer to </w:t>
      </w:r>
      <w:r w:rsidR="00EB3ED3" w:rsidRPr="00EB3ED3">
        <w:rPr>
          <w:rFonts w:ascii="Times New Roman" w:eastAsia="Times New Roman" w:hAnsi="Times New Roman" w:cs="Times New Roman"/>
          <w:i/>
        </w:rPr>
        <w:t xml:space="preserve">Appendix </w:t>
      </w:r>
      <w:r w:rsidR="00EB3ED3">
        <w:rPr>
          <w:rFonts w:ascii="Times New Roman" w:eastAsia="Times New Roman" w:hAnsi="Times New Roman" w:cs="Times New Roman"/>
          <w:i/>
        </w:rPr>
        <w:t xml:space="preserve">9 </w:t>
      </w:r>
      <w:r w:rsidR="00EB3ED3" w:rsidRPr="00EB3ED3">
        <w:rPr>
          <w:rFonts w:ascii="Times New Roman" w:eastAsia="Times New Roman" w:hAnsi="Times New Roman" w:cs="Times New Roman"/>
        </w:rPr>
        <w:t>for detailed results</w:t>
      </w:r>
      <w:r w:rsidR="00EB3ED3">
        <w:rPr>
          <w:rFonts w:ascii="Times New Roman" w:eastAsia="Times New Roman" w:hAnsi="Times New Roman" w:cs="Times New Roman"/>
        </w:rPr>
        <w:t>.</w:t>
      </w:r>
    </w:p>
    <w:tbl>
      <w:tblPr>
        <w:tblW w:w="10820" w:type="dxa"/>
        <w:jc w:val="center"/>
        <w:tblLook w:val="04A0" w:firstRow="1" w:lastRow="0" w:firstColumn="1" w:lastColumn="0" w:noHBand="0" w:noVBand="1"/>
      </w:tblPr>
      <w:tblGrid>
        <w:gridCol w:w="2260"/>
        <w:gridCol w:w="1758"/>
        <w:gridCol w:w="1780"/>
        <w:gridCol w:w="1780"/>
        <w:gridCol w:w="1792"/>
        <w:gridCol w:w="1450"/>
      </w:tblGrid>
      <w:tr w:rsidR="00391786" w:rsidRPr="00391786" w:rsidTr="00391786">
        <w:trPr>
          <w:trHeight w:val="319"/>
          <w:jc w:val="center"/>
        </w:trPr>
        <w:tc>
          <w:tcPr>
            <w:tcW w:w="10820" w:type="dxa"/>
            <w:gridSpan w:val="6"/>
            <w:tcBorders>
              <w:top w:val="single" w:sz="4" w:space="0" w:color="auto"/>
              <w:left w:val="single" w:sz="4" w:space="0" w:color="auto"/>
              <w:bottom w:val="single" w:sz="4" w:space="0" w:color="auto"/>
              <w:right w:val="single" w:sz="4" w:space="0" w:color="auto"/>
            </w:tcBorders>
            <w:shd w:val="clear" w:color="000000" w:fill="D9E1F2"/>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sz w:val="24"/>
                <w:szCs w:val="24"/>
              </w:rPr>
            </w:pPr>
            <w:bookmarkStart w:id="8" w:name="_owpwy3qx1dqr" w:colFirst="0" w:colLast="0"/>
            <w:bookmarkEnd w:id="8"/>
            <w:r w:rsidRPr="00391786">
              <w:rPr>
                <w:rFonts w:ascii="Times New Roman" w:eastAsia="DengXian" w:hAnsi="Times New Roman" w:cs="Times New Roman"/>
                <w:b/>
                <w:bCs/>
                <w:color w:val="000000"/>
                <w:sz w:val="24"/>
                <w:szCs w:val="24"/>
              </w:rPr>
              <w:t>Other Robustness Test</w:t>
            </w:r>
          </w:p>
        </w:tc>
      </w:tr>
      <w:tr w:rsidR="00391786" w:rsidRPr="00391786" w:rsidTr="00391786">
        <w:trPr>
          <w:trHeight w:val="315"/>
          <w:jc w:val="center"/>
        </w:trPr>
        <w:tc>
          <w:tcPr>
            <w:tcW w:w="2260" w:type="dxa"/>
            <w:tcBorders>
              <w:top w:val="nil"/>
              <w:left w:val="single" w:sz="4" w:space="0" w:color="auto"/>
              <w:bottom w:val="nil"/>
              <w:right w:val="nil"/>
            </w:tcBorders>
            <w:shd w:val="clear" w:color="D9E1F2" w:fill="FFFFFF"/>
            <w:noWrap/>
            <w:vAlign w:val="center"/>
            <w:hideMark/>
          </w:tcPr>
          <w:p w:rsidR="00391786" w:rsidRPr="00391786" w:rsidRDefault="00391786" w:rsidP="00D70E03">
            <w:pPr>
              <w:spacing w:line="288" w:lineRule="auto"/>
              <w:contextualSpacing w:val="0"/>
              <w:rPr>
                <w:rFonts w:ascii="Times New Roman" w:eastAsia="DengXian" w:hAnsi="Times New Roman" w:cs="Times New Roman"/>
                <w:color w:val="000000"/>
                <w:sz w:val="24"/>
                <w:szCs w:val="24"/>
              </w:rPr>
            </w:pPr>
            <w:r w:rsidRPr="00391786">
              <w:rPr>
                <w:rFonts w:ascii="Times New Roman" w:eastAsia="DengXian" w:hAnsi="Times New Roman" w:cs="Times New Roman"/>
                <w:color w:val="000000"/>
                <w:sz w:val="24"/>
                <w:szCs w:val="24"/>
              </w:rPr>
              <w:t xml:space="preserve">　</w:t>
            </w:r>
          </w:p>
        </w:tc>
        <w:tc>
          <w:tcPr>
            <w:tcW w:w="1758" w:type="dxa"/>
            <w:tcBorders>
              <w:top w:val="nil"/>
              <w:left w:val="single" w:sz="4" w:space="0" w:color="auto"/>
              <w:bottom w:val="nil"/>
              <w:right w:val="nil"/>
            </w:tcBorders>
            <w:shd w:val="clear" w:color="D9E1F2"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rPr>
            </w:pPr>
            <w:r w:rsidRPr="00391786">
              <w:rPr>
                <w:rFonts w:ascii="Times New Roman" w:eastAsia="DengXian" w:hAnsi="Times New Roman" w:cs="Times New Roman"/>
                <w:b/>
                <w:bCs/>
                <w:color w:val="000000"/>
              </w:rPr>
              <w:t>1</w:t>
            </w:r>
          </w:p>
        </w:tc>
        <w:tc>
          <w:tcPr>
            <w:tcW w:w="1780" w:type="dxa"/>
            <w:tcBorders>
              <w:top w:val="nil"/>
              <w:left w:val="single" w:sz="4" w:space="0" w:color="auto"/>
              <w:bottom w:val="nil"/>
              <w:right w:val="nil"/>
            </w:tcBorders>
            <w:shd w:val="clear" w:color="D9E1F2"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rPr>
            </w:pPr>
            <w:r w:rsidRPr="00391786">
              <w:rPr>
                <w:rFonts w:ascii="Times New Roman" w:eastAsia="DengXian" w:hAnsi="Times New Roman" w:cs="Times New Roman"/>
                <w:b/>
                <w:bCs/>
                <w:color w:val="000000"/>
              </w:rPr>
              <w:t>2</w:t>
            </w:r>
          </w:p>
        </w:tc>
        <w:tc>
          <w:tcPr>
            <w:tcW w:w="1780" w:type="dxa"/>
            <w:tcBorders>
              <w:top w:val="nil"/>
              <w:left w:val="single" w:sz="4" w:space="0" w:color="auto"/>
              <w:bottom w:val="nil"/>
              <w:right w:val="nil"/>
            </w:tcBorders>
            <w:shd w:val="clear" w:color="D9E1F2"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rPr>
            </w:pPr>
            <w:r w:rsidRPr="00391786">
              <w:rPr>
                <w:rFonts w:ascii="Times New Roman" w:eastAsia="DengXian" w:hAnsi="Times New Roman" w:cs="Times New Roman"/>
                <w:b/>
                <w:bCs/>
                <w:color w:val="000000"/>
              </w:rPr>
              <w:t>3</w:t>
            </w:r>
          </w:p>
        </w:tc>
        <w:tc>
          <w:tcPr>
            <w:tcW w:w="1792" w:type="dxa"/>
            <w:tcBorders>
              <w:top w:val="nil"/>
              <w:left w:val="single" w:sz="4" w:space="0" w:color="auto"/>
              <w:bottom w:val="nil"/>
              <w:right w:val="single" w:sz="4" w:space="0" w:color="auto"/>
            </w:tcBorders>
            <w:shd w:val="clear" w:color="D9E1F2"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rPr>
            </w:pPr>
            <w:r w:rsidRPr="00391786">
              <w:rPr>
                <w:rFonts w:ascii="Times New Roman" w:eastAsia="DengXian" w:hAnsi="Times New Roman" w:cs="Times New Roman"/>
                <w:b/>
                <w:bCs/>
                <w:color w:val="000000"/>
              </w:rPr>
              <w:t>4</w:t>
            </w:r>
          </w:p>
        </w:tc>
        <w:tc>
          <w:tcPr>
            <w:tcW w:w="1450" w:type="dxa"/>
            <w:tcBorders>
              <w:top w:val="nil"/>
              <w:left w:val="nil"/>
              <w:bottom w:val="nil"/>
              <w:right w:val="single" w:sz="4" w:space="0" w:color="auto"/>
            </w:tcBorders>
            <w:shd w:val="clear" w:color="D9E1F2"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rPr>
            </w:pPr>
            <w:r w:rsidRPr="00391786">
              <w:rPr>
                <w:rFonts w:ascii="Times New Roman" w:eastAsia="DengXian" w:hAnsi="Times New Roman" w:cs="Times New Roman"/>
                <w:b/>
                <w:bCs/>
                <w:color w:val="000000"/>
              </w:rPr>
              <w:t>5</w:t>
            </w:r>
          </w:p>
        </w:tc>
      </w:tr>
      <w:tr w:rsidR="00391786" w:rsidRPr="00391786" w:rsidTr="00391786">
        <w:trPr>
          <w:trHeight w:val="510"/>
          <w:jc w:val="center"/>
        </w:trPr>
        <w:tc>
          <w:tcPr>
            <w:tcW w:w="2260" w:type="dxa"/>
            <w:tcBorders>
              <w:top w:val="single" w:sz="4" w:space="0" w:color="auto"/>
              <w:left w:val="single" w:sz="4" w:space="0" w:color="auto"/>
              <w:bottom w:val="nil"/>
              <w:right w:val="nil"/>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rPr>
            </w:pPr>
            <w:r w:rsidRPr="00391786">
              <w:rPr>
                <w:rFonts w:ascii="Times New Roman" w:eastAsia="DengXian" w:hAnsi="Times New Roman" w:cs="Times New Roman"/>
                <w:b/>
                <w:bCs/>
                <w:color w:val="000000"/>
              </w:rPr>
              <w:t>Dependent Variable</w:t>
            </w:r>
          </w:p>
        </w:tc>
        <w:tc>
          <w:tcPr>
            <w:tcW w:w="175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sz w:val="20"/>
                <w:szCs w:val="20"/>
              </w:rPr>
            </w:pPr>
            <w:r w:rsidRPr="00391786">
              <w:rPr>
                <w:rFonts w:ascii="Times New Roman" w:eastAsia="DengXian" w:hAnsi="Times New Roman" w:cs="Times New Roman"/>
                <w:b/>
                <w:bCs/>
                <w:color w:val="000000"/>
                <w:sz w:val="20"/>
                <w:szCs w:val="20"/>
              </w:rPr>
              <w:t>Treatment dummy</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sz w:val="20"/>
                <w:szCs w:val="20"/>
              </w:rPr>
            </w:pPr>
            <w:r w:rsidRPr="00391786">
              <w:rPr>
                <w:rFonts w:ascii="Times New Roman" w:eastAsia="DengXian" w:hAnsi="Times New Roman" w:cs="Times New Roman"/>
                <w:b/>
                <w:bCs/>
                <w:color w:val="000000"/>
                <w:sz w:val="20"/>
                <w:szCs w:val="20"/>
              </w:rPr>
              <w:t>Top 30</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sz w:val="20"/>
                <w:szCs w:val="20"/>
              </w:rPr>
            </w:pPr>
            <w:r w:rsidRPr="00391786">
              <w:rPr>
                <w:rFonts w:ascii="Times New Roman" w:eastAsia="DengXian" w:hAnsi="Times New Roman" w:cs="Times New Roman"/>
                <w:b/>
                <w:bCs/>
                <w:color w:val="000000"/>
                <w:sz w:val="20"/>
                <w:szCs w:val="20"/>
              </w:rPr>
              <w:t>Bottom 30</w:t>
            </w:r>
          </w:p>
        </w:tc>
        <w:tc>
          <w:tcPr>
            <w:tcW w:w="1792" w:type="dxa"/>
            <w:tcBorders>
              <w:top w:val="single" w:sz="4" w:space="0" w:color="auto"/>
              <w:left w:val="nil"/>
              <w:bottom w:val="single" w:sz="4" w:space="0" w:color="auto"/>
              <w:right w:val="single" w:sz="4" w:space="0" w:color="auto"/>
            </w:tcBorders>
            <w:shd w:val="clear" w:color="auto" w:fill="auto"/>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sz w:val="20"/>
                <w:szCs w:val="20"/>
              </w:rPr>
            </w:pPr>
            <w:r w:rsidRPr="00391786">
              <w:rPr>
                <w:rFonts w:ascii="Times New Roman" w:eastAsia="DengXian" w:hAnsi="Times New Roman" w:cs="Times New Roman"/>
                <w:b/>
                <w:bCs/>
                <w:color w:val="000000"/>
                <w:sz w:val="20"/>
                <w:szCs w:val="20"/>
              </w:rPr>
              <w:t xml:space="preserve">Exclude non-trading-BHCs </w:t>
            </w:r>
          </w:p>
        </w:tc>
        <w:tc>
          <w:tcPr>
            <w:tcW w:w="1450" w:type="dxa"/>
            <w:tcBorders>
              <w:top w:val="single" w:sz="4" w:space="0" w:color="auto"/>
              <w:left w:val="nil"/>
              <w:bottom w:val="single" w:sz="4" w:space="0" w:color="auto"/>
              <w:right w:val="single" w:sz="4" w:space="0" w:color="auto"/>
            </w:tcBorders>
            <w:shd w:val="clear" w:color="auto" w:fill="auto"/>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sz w:val="20"/>
                <w:szCs w:val="20"/>
              </w:rPr>
            </w:pPr>
            <w:r w:rsidRPr="00391786">
              <w:rPr>
                <w:rFonts w:ascii="Times New Roman" w:eastAsia="DengXian" w:hAnsi="Times New Roman" w:cs="Times New Roman"/>
                <w:b/>
                <w:bCs/>
                <w:color w:val="000000"/>
                <w:sz w:val="20"/>
                <w:szCs w:val="20"/>
              </w:rPr>
              <w:t>Pre-2007 affectedness</w:t>
            </w:r>
          </w:p>
        </w:tc>
      </w:tr>
      <w:tr w:rsidR="00391786" w:rsidRPr="00391786" w:rsidTr="00391786">
        <w:trPr>
          <w:trHeight w:val="285"/>
          <w:jc w:val="center"/>
        </w:trPr>
        <w:tc>
          <w:tcPr>
            <w:tcW w:w="2260" w:type="dxa"/>
            <w:tcBorders>
              <w:top w:val="single" w:sz="4" w:space="0" w:color="auto"/>
              <w:left w:val="single" w:sz="4" w:space="0" w:color="auto"/>
              <w:bottom w:val="nil"/>
              <w:right w:val="single" w:sz="4" w:space="0" w:color="auto"/>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rPr>
            </w:pPr>
            <w:proofErr w:type="spellStart"/>
            <w:r w:rsidRPr="00391786">
              <w:rPr>
                <w:rFonts w:ascii="Times New Roman" w:eastAsia="DengXian" w:hAnsi="Times New Roman" w:cs="Times New Roman"/>
                <w:b/>
                <w:bCs/>
                <w:color w:val="000000"/>
              </w:rPr>
              <w:t>Affected_BHC:Affect</w:t>
            </w:r>
            <w:proofErr w:type="spellEnd"/>
          </w:p>
        </w:tc>
        <w:tc>
          <w:tcPr>
            <w:tcW w:w="1758" w:type="dxa"/>
            <w:tcBorders>
              <w:top w:val="nil"/>
              <w:left w:val="nil"/>
              <w:bottom w:val="nil"/>
              <w:right w:val="single" w:sz="4" w:space="0" w:color="auto"/>
            </w:tcBorders>
            <w:shd w:val="clear" w:color="000000"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-0.0233 ***</w:t>
            </w:r>
          </w:p>
        </w:tc>
        <w:tc>
          <w:tcPr>
            <w:tcW w:w="1780" w:type="dxa"/>
            <w:tcBorders>
              <w:top w:val="nil"/>
              <w:left w:val="nil"/>
              <w:bottom w:val="nil"/>
              <w:right w:val="single" w:sz="4" w:space="0" w:color="auto"/>
            </w:tcBorders>
            <w:shd w:val="clear" w:color="000000"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0.06333 ***</w:t>
            </w:r>
          </w:p>
        </w:tc>
        <w:tc>
          <w:tcPr>
            <w:tcW w:w="1780" w:type="dxa"/>
            <w:tcBorders>
              <w:top w:val="nil"/>
              <w:left w:val="nil"/>
              <w:bottom w:val="nil"/>
              <w:right w:val="single" w:sz="4" w:space="0" w:color="auto"/>
            </w:tcBorders>
            <w:shd w:val="clear" w:color="000000"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-0.02787 ***</w:t>
            </w:r>
          </w:p>
        </w:tc>
        <w:tc>
          <w:tcPr>
            <w:tcW w:w="1792" w:type="dxa"/>
            <w:tcBorders>
              <w:top w:val="nil"/>
              <w:left w:val="nil"/>
              <w:bottom w:val="nil"/>
              <w:right w:val="single" w:sz="4" w:space="0" w:color="auto"/>
            </w:tcBorders>
            <w:shd w:val="clear" w:color="000000"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-0.03124 ***</w:t>
            </w:r>
          </w:p>
        </w:tc>
        <w:tc>
          <w:tcPr>
            <w:tcW w:w="1450" w:type="dxa"/>
            <w:tcBorders>
              <w:top w:val="nil"/>
              <w:left w:val="nil"/>
              <w:bottom w:val="nil"/>
              <w:right w:val="single" w:sz="4" w:space="0" w:color="auto"/>
            </w:tcBorders>
            <w:shd w:val="clear" w:color="000000"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-0.00676 ***</w:t>
            </w:r>
          </w:p>
        </w:tc>
      </w:tr>
      <w:tr w:rsidR="00391786" w:rsidRPr="00391786" w:rsidTr="00391786">
        <w:trPr>
          <w:trHeight w:val="285"/>
          <w:jc w:val="center"/>
        </w:trPr>
        <w:tc>
          <w:tcPr>
            <w:tcW w:w="2260" w:type="dxa"/>
            <w:tcBorders>
              <w:top w:val="single" w:sz="4" w:space="0" w:color="auto"/>
              <w:left w:val="single" w:sz="4" w:space="0" w:color="auto"/>
              <w:bottom w:val="nil"/>
              <w:right w:val="nil"/>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rPr>
            </w:pPr>
            <w:r w:rsidRPr="00391786">
              <w:rPr>
                <w:rFonts w:ascii="Times New Roman" w:eastAsia="DengXian" w:hAnsi="Times New Roman" w:cs="Times New Roman"/>
                <w:b/>
                <w:bCs/>
                <w:color w:val="000000"/>
              </w:rPr>
              <w:t>Controls / FE</w:t>
            </w:r>
          </w:p>
        </w:tc>
        <w:tc>
          <w:tcPr>
            <w:tcW w:w="1758" w:type="dxa"/>
            <w:tcBorders>
              <w:top w:val="single" w:sz="4" w:space="0" w:color="auto"/>
              <w:left w:val="single" w:sz="4" w:space="0" w:color="auto"/>
              <w:bottom w:val="nil"/>
              <w:right w:val="single" w:sz="4" w:space="0" w:color="auto"/>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YES</w:t>
            </w:r>
          </w:p>
        </w:tc>
        <w:tc>
          <w:tcPr>
            <w:tcW w:w="1780" w:type="dxa"/>
            <w:tcBorders>
              <w:top w:val="single" w:sz="4" w:space="0" w:color="auto"/>
              <w:left w:val="nil"/>
              <w:bottom w:val="nil"/>
              <w:right w:val="single" w:sz="4" w:space="0" w:color="auto"/>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YES</w:t>
            </w:r>
          </w:p>
        </w:tc>
        <w:tc>
          <w:tcPr>
            <w:tcW w:w="1780" w:type="dxa"/>
            <w:tcBorders>
              <w:top w:val="single" w:sz="4" w:space="0" w:color="auto"/>
              <w:left w:val="nil"/>
              <w:bottom w:val="single" w:sz="4" w:space="0" w:color="auto"/>
              <w:right w:val="single" w:sz="4" w:space="0" w:color="auto"/>
            </w:tcBorders>
            <w:shd w:val="clear" w:color="000000"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YES</w:t>
            </w:r>
          </w:p>
        </w:tc>
        <w:tc>
          <w:tcPr>
            <w:tcW w:w="1792" w:type="dxa"/>
            <w:tcBorders>
              <w:top w:val="single" w:sz="4" w:space="0" w:color="auto"/>
              <w:left w:val="nil"/>
              <w:bottom w:val="single" w:sz="4" w:space="0" w:color="auto"/>
              <w:right w:val="single" w:sz="4" w:space="0" w:color="auto"/>
            </w:tcBorders>
            <w:shd w:val="clear" w:color="000000"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YES</w:t>
            </w:r>
          </w:p>
        </w:tc>
        <w:tc>
          <w:tcPr>
            <w:tcW w:w="1450" w:type="dxa"/>
            <w:tcBorders>
              <w:top w:val="single" w:sz="4" w:space="0" w:color="auto"/>
              <w:left w:val="nil"/>
              <w:bottom w:val="single" w:sz="4" w:space="0" w:color="auto"/>
              <w:right w:val="single" w:sz="4" w:space="0" w:color="auto"/>
            </w:tcBorders>
            <w:shd w:val="clear" w:color="000000" w:fill="FFFFFF"/>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YES</w:t>
            </w:r>
          </w:p>
        </w:tc>
      </w:tr>
      <w:tr w:rsidR="00391786" w:rsidRPr="00391786" w:rsidTr="00391786">
        <w:trPr>
          <w:trHeight w:val="285"/>
          <w:jc w:val="center"/>
        </w:trPr>
        <w:tc>
          <w:tcPr>
            <w:tcW w:w="2260" w:type="dxa"/>
            <w:tcBorders>
              <w:top w:val="single" w:sz="4" w:space="0" w:color="auto"/>
              <w:left w:val="single" w:sz="4" w:space="0" w:color="auto"/>
              <w:bottom w:val="single" w:sz="4" w:space="0" w:color="auto"/>
              <w:right w:val="nil"/>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b/>
                <w:bCs/>
                <w:color w:val="000000"/>
              </w:rPr>
            </w:pPr>
            <w:r w:rsidRPr="00391786">
              <w:rPr>
                <w:rFonts w:ascii="Times New Roman" w:eastAsia="DengXian" w:hAnsi="Times New Roman" w:cs="Times New Roman"/>
                <w:b/>
                <w:bCs/>
                <w:color w:val="000000"/>
              </w:rPr>
              <w:t>R-squared</w:t>
            </w:r>
          </w:p>
        </w:tc>
        <w:tc>
          <w:tcPr>
            <w:tcW w:w="17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0.053135</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0.2236</w:t>
            </w:r>
          </w:p>
        </w:tc>
        <w:tc>
          <w:tcPr>
            <w:tcW w:w="1780" w:type="dxa"/>
            <w:tcBorders>
              <w:top w:val="nil"/>
              <w:left w:val="nil"/>
              <w:bottom w:val="single" w:sz="4" w:space="0" w:color="auto"/>
              <w:right w:val="single" w:sz="4" w:space="0" w:color="auto"/>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0.1986</w:t>
            </w:r>
          </w:p>
        </w:tc>
        <w:tc>
          <w:tcPr>
            <w:tcW w:w="1792" w:type="dxa"/>
            <w:tcBorders>
              <w:top w:val="nil"/>
              <w:left w:val="nil"/>
              <w:bottom w:val="single" w:sz="4" w:space="0" w:color="auto"/>
              <w:right w:val="single" w:sz="4" w:space="0" w:color="auto"/>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0.20073</w:t>
            </w:r>
          </w:p>
        </w:tc>
        <w:tc>
          <w:tcPr>
            <w:tcW w:w="1450" w:type="dxa"/>
            <w:tcBorders>
              <w:top w:val="nil"/>
              <w:left w:val="nil"/>
              <w:bottom w:val="single" w:sz="4" w:space="0" w:color="auto"/>
              <w:right w:val="single" w:sz="4" w:space="0" w:color="auto"/>
            </w:tcBorders>
            <w:shd w:val="clear" w:color="auto" w:fill="auto"/>
            <w:noWrap/>
            <w:vAlign w:val="center"/>
            <w:hideMark/>
          </w:tcPr>
          <w:p w:rsidR="00391786" w:rsidRPr="00391786" w:rsidRDefault="00391786" w:rsidP="00D70E03">
            <w:pPr>
              <w:spacing w:line="288" w:lineRule="auto"/>
              <w:contextualSpacing w:val="0"/>
              <w:jc w:val="center"/>
              <w:rPr>
                <w:rFonts w:ascii="Times New Roman" w:eastAsia="DengXian" w:hAnsi="Times New Roman" w:cs="Times New Roman"/>
                <w:color w:val="000000"/>
                <w:sz w:val="20"/>
                <w:szCs w:val="20"/>
              </w:rPr>
            </w:pPr>
            <w:r w:rsidRPr="00391786">
              <w:rPr>
                <w:rFonts w:ascii="Times New Roman" w:eastAsia="DengXian" w:hAnsi="Times New Roman" w:cs="Times New Roman"/>
                <w:color w:val="000000"/>
                <w:sz w:val="20"/>
                <w:szCs w:val="20"/>
              </w:rPr>
              <w:t>0.3128</w:t>
            </w:r>
          </w:p>
        </w:tc>
      </w:tr>
    </w:tbl>
    <w:p w:rsidR="00DB4E50" w:rsidRPr="00A66A29" w:rsidRDefault="0025469A" w:rsidP="00A66A29">
      <w:pPr>
        <w:spacing w:line="288" w:lineRule="auto"/>
        <w:contextualSpacing w:val="0"/>
        <w:jc w:val="center"/>
        <w:rPr>
          <w:rFonts w:ascii="Times New Roman" w:eastAsia="Times New Roman" w:hAnsi="Times New Roman" w:cs="Times New Roman"/>
          <w:i/>
          <w:sz w:val="20"/>
          <w:szCs w:val="20"/>
        </w:rPr>
      </w:pPr>
      <w:bookmarkStart w:id="9" w:name="_o7mrvd9pd32x" w:colFirst="0" w:colLast="0"/>
      <w:bookmarkEnd w:id="9"/>
      <w:r w:rsidRPr="00A66A29">
        <w:rPr>
          <w:rFonts w:ascii="Times New Roman" w:eastAsia="Times New Roman" w:hAnsi="Times New Roman" w:cs="Times New Roman"/>
          <w:i/>
          <w:sz w:val="20"/>
          <w:szCs w:val="20"/>
        </w:rPr>
        <w:t>Table 4.1</w:t>
      </w:r>
    </w:p>
    <w:p w:rsidR="00C06A4E" w:rsidRPr="00C06A4E" w:rsidRDefault="0025469A" w:rsidP="00C06A4E">
      <w:pPr>
        <w:spacing w:line="288" w:lineRule="auto"/>
        <w:contextualSpacing w:val="0"/>
        <w:rPr>
          <w:rFonts w:ascii="Times New Roman" w:eastAsia="Times New Roman" w:hAnsi="Times New Roman" w:cs="Times New Roman"/>
        </w:rPr>
      </w:pPr>
      <w:r>
        <w:rPr>
          <w:rFonts w:ascii="Times New Roman" w:eastAsia="Times New Roman" w:hAnsi="Times New Roman" w:cs="Times New Roman"/>
        </w:rPr>
        <w:t>Overall, from table 3.1 and 4.1,</w:t>
      </w:r>
      <w:r w:rsidR="00A66A29">
        <w:rPr>
          <w:rFonts w:ascii="Times New Roman" w:eastAsia="Times New Roman" w:hAnsi="Times New Roman" w:cs="Times New Roman"/>
        </w:rPr>
        <w:t xml:space="preserve"> </w:t>
      </w:r>
      <w:r>
        <w:rPr>
          <w:rFonts w:ascii="Times New Roman" w:eastAsia="Times New Roman" w:hAnsi="Times New Roman" w:cs="Times New Roman"/>
        </w:rPr>
        <w:t xml:space="preserve">we conclude that the </w:t>
      </w:r>
      <w:r>
        <w:rPr>
          <w:rFonts w:ascii="Times New Roman" w:eastAsia="Times New Roman" w:hAnsi="Times New Roman" w:cs="Times New Roman"/>
          <w:b/>
        </w:rPr>
        <w:t>baseline model</w:t>
      </w:r>
      <w:r>
        <w:rPr>
          <w:rFonts w:ascii="Times New Roman" w:eastAsia="Times New Roman" w:hAnsi="Times New Roman" w:cs="Times New Roman"/>
        </w:rPr>
        <w:t xml:space="preserve"> is </w:t>
      </w:r>
      <w:proofErr w:type="gramStart"/>
      <w:r>
        <w:rPr>
          <w:rFonts w:ascii="Times New Roman" w:eastAsia="Times New Roman" w:hAnsi="Times New Roman" w:cs="Times New Roman"/>
          <w:b/>
        </w:rPr>
        <w:t>relatively</w:t>
      </w:r>
      <w:r w:rsidR="006444A3">
        <w:rPr>
          <w:rFonts w:ascii="Times New Roman" w:eastAsia="Times New Roman" w:hAnsi="Times New Roman" w:cs="Times New Roman"/>
          <w:b/>
        </w:rPr>
        <w:t xml:space="preserve"> </w:t>
      </w:r>
      <w:r>
        <w:rPr>
          <w:rFonts w:ascii="Times New Roman" w:eastAsia="Times New Roman" w:hAnsi="Times New Roman" w:cs="Times New Roman"/>
          <w:b/>
        </w:rPr>
        <w:t>robust</w:t>
      </w:r>
      <w:proofErr w:type="gramEnd"/>
      <w:r>
        <w:rPr>
          <w:rFonts w:ascii="Times New Roman" w:eastAsia="Times New Roman" w:hAnsi="Times New Roman" w:cs="Times New Roman"/>
        </w:rPr>
        <w:t xml:space="preserve"> under various specifications - propensity score matching approach, different groupings, alternative affectedness definitions. </w:t>
      </w:r>
    </w:p>
    <w:p w:rsidR="00C06A4E" w:rsidRDefault="00A66A29" w:rsidP="00C06A4E">
      <w:pPr>
        <w:spacing w:before="120" w:line="288" w:lineRule="auto"/>
        <w:contextualSpacing w:val="0"/>
        <w:rPr>
          <w:rFonts w:ascii="Times New Roman" w:eastAsia="Times New Roman" w:hAnsi="Times New Roman" w:cs="Times New Roman"/>
          <w:b/>
          <w:sz w:val="32"/>
          <w:szCs w:val="36"/>
        </w:rPr>
      </w:pPr>
      <w:r w:rsidRPr="00A66A29">
        <w:rPr>
          <w:rFonts w:ascii="Times New Roman" w:eastAsia="Times New Roman" w:hAnsi="Times New Roman" w:cs="Times New Roman"/>
          <w:b/>
          <w:sz w:val="32"/>
          <w:szCs w:val="36"/>
        </w:rPr>
        <w:t xml:space="preserve">5. </w:t>
      </w:r>
      <w:r w:rsidR="0025469A" w:rsidRPr="00A66A29">
        <w:rPr>
          <w:rFonts w:ascii="Times New Roman" w:eastAsia="Times New Roman" w:hAnsi="Times New Roman" w:cs="Times New Roman"/>
          <w:b/>
          <w:sz w:val="32"/>
          <w:szCs w:val="36"/>
        </w:rPr>
        <w:t>Placebo Test</w:t>
      </w:r>
    </w:p>
    <w:p w:rsidR="00A66A29" w:rsidRPr="00C06A4E" w:rsidRDefault="0025469A" w:rsidP="00C06A4E">
      <w:pPr>
        <w:spacing w:line="288" w:lineRule="auto"/>
        <w:contextualSpacing w:val="0"/>
        <w:rPr>
          <w:rFonts w:ascii="Times New Roman" w:hAnsi="Times New Roman" w:cs="Times New Roman"/>
        </w:rPr>
      </w:pPr>
      <w:r w:rsidRPr="00A66A29">
        <w:rPr>
          <w:rFonts w:ascii="Times New Roman" w:eastAsia="Times New Roman" w:hAnsi="Times New Roman" w:cs="Times New Roman"/>
        </w:rPr>
        <w:t xml:space="preserve">The placebo test inspects whether the </w:t>
      </w:r>
      <w:proofErr w:type="spellStart"/>
      <w:r w:rsidRPr="00A66A29">
        <w:rPr>
          <w:rFonts w:ascii="Times New Roman" w:eastAsia="Times New Roman" w:hAnsi="Times New Roman" w:cs="Times New Roman"/>
        </w:rPr>
        <w:t>the</w:t>
      </w:r>
      <w:proofErr w:type="spellEnd"/>
      <w:r w:rsidRPr="00A66A29">
        <w:rPr>
          <w:rFonts w:ascii="Times New Roman" w:eastAsia="Times New Roman" w:hAnsi="Times New Roman" w:cs="Times New Roman"/>
        </w:rPr>
        <w:t xml:space="preserve"> introduction of the VR attributes to reduction in trading asset ratio. In this part, we </w:t>
      </w:r>
      <w:r w:rsidRPr="00A66A29">
        <w:rPr>
          <w:rFonts w:ascii="Times New Roman" w:eastAsia="Times New Roman" w:hAnsi="Times New Roman" w:cs="Times New Roman"/>
          <w:b/>
        </w:rPr>
        <w:t>randomly assigned</w:t>
      </w:r>
      <w:r w:rsidRPr="00A66A29">
        <w:rPr>
          <w:rFonts w:ascii="Times New Roman" w:eastAsia="Times New Roman" w:hAnsi="Times New Roman" w:cs="Times New Roman"/>
        </w:rPr>
        <w:t xml:space="preserve"> the treatment and control </w:t>
      </w:r>
      <w:proofErr w:type="gramStart"/>
      <w:r w:rsidRPr="00A66A29">
        <w:rPr>
          <w:rFonts w:ascii="Times New Roman" w:eastAsia="Times New Roman" w:hAnsi="Times New Roman" w:cs="Times New Roman"/>
        </w:rPr>
        <w:t>labels</w:t>
      </w:r>
      <w:r w:rsidRPr="00A66A29">
        <w:rPr>
          <w:rFonts w:ascii="Times New Roman" w:eastAsia="Times New Roman" w:hAnsi="Times New Roman" w:cs="Times New Roman"/>
          <w:b/>
        </w:rPr>
        <w:t>(</w:t>
      </w:r>
      <w:proofErr w:type="gramEnd"/>
      <w:r w:rsidRPr="00A66A29">
        <w:rPr>
          <w:rFonts w:ascii="Times New Roman" w:eastAsia="Times New Roman" w:hAnsi="Times New Roman" w:cs="Times New Roman"/>
          <w:b/>
        </w:rPr>
        <w:t>1 or 0</w:t>
      </w:r>
      <w:r w:rsidRPr="00A66A29">
        <w:rPr>
          <w:rFonts w:ascii="Times New Roman" w:eastAsia="Times New Roman" w:hAnsi="Times New Roman" w:cs="Times New Roman"/>
        </w:rPr>
        <w:t xml:space="preserve">) to the </w:t>
      </w:r>
      <w:r w:rsidRPr="00A66A29">
        <w:rPr>
          <w:rFonts w:ascii="Times New Roman" w:eastAsia="Times New Roman" w:hAnsi="Times New Roman" w:cs="Times New Roman"/>
          <w:b/>
        </w:rPr>
        <w:t>BHCs data</w:t>
      </w:r>
      <w:r w:rsidRPr="00A66A29">
        <w:rPr>
          <w:rFonts w:ascii="Times New Roman" w:eastAsia="Times New Roman" w:hAnsi="Times New Roman" w:cs="Times New Roman"/>
        </w:rPr>
        <w:t xml:space="preserve"> (</w:t>
      </w:r>
      <w:proofErr w:type="spellStart"/>
      <w:r w:rsidRPr="00A66A29">
        <w:rPr>
          <w:rFonts w:ascii="Times New Roman" w:eastAsia="Times New Roman" w:hAnsi="Times New Roman" w:cs="Times New Roman"/>
        </w:rPr>
        <w:t>Affected_BHC</w:t>
      </w:r>
      <w:proofErr w:type="spellEnd"/>
      <w:r w:rsidRPr="00A66A29">
        <w:rPr>
          <w:rFonts w:ascii="Times New Roman" w:eastAsia="Times New Roman" w:hAnsi="Times New Roman" w:cs="Times New Roman"/>
        </w:rPr>
        <w:t xml:space="preserve">) from the first </w:t>
      </w:r>
      <w:r w:rsidRPr="00A66A29">
        <w:rPr>
          <w:rFonts w:ascii="Times New Roman" w:eastAsia="Times New Roman" w:hAnsi="Times New Roman" w:cs="Times New Roman"/>
        </w:rPr>
        <w:lastRenderedPageBreak/>
        <w:t xml:space="preserve">quarter of 2007 to second quarter of 2009 (before the announcement of the Volcker Rule), and ran the model for </w:t>
      </w:r>
      <w:r w:rsidRPr="00A66A29">
        <w:rPr>
          <w:rFonts w:ascii="Times New Roman" w:eastAsia="Times New Roman" w:hAnsi="Times New Roman" w:cs="Times New Roman"/>
          <w:b/>
        </w:rPr>
        <w:t>100 times</w:t>
      </w:r>
      <w:r w:rsidRPr="00A66A29">
        <w:rPr>
          <w:rFonts w:ascii="Times New Roman" w:eastAsia="Times New Roman" w:hAnsi="Times New Roman" w:cs="Times New Roman"/>
        </w:rPr>
        <w:t xml:space="preserve">. </w:t>
      </w:r>
    </w:p>
    <w:p w:rsidR="00A66A29" w:rsidRPr="00A66A29" w:rsidRDefault="0025469A" w:rsidP="00A66A29">
      <w:pPr>
        <w:pStyle w:val="Heading1"/>
        <w:spacing w:before="0" w:after="0" w:line="288" w:lineRule="auto"/>
        <w:contextualSpacing w:val="0"/>
        <w:rPr>
          <w:rFonts w:ascii="Times New Roman" w:eastAsia="Times New Roman" w:hAnsi="Times New Roman" w:cs="Times New Roman"/>
          <w:sz w:val="22"/>
          <w:szCs w:val="22"/>
        </w:rPr>
      </w:pPr>
      <w:r w:rsidRPr="00A66A29">
        <w:rPr>
          <w:rFonts w:ascii="Times New Roman" w:eastAsia="Times New Roman" w:hAnsi="Times New Roman" w:cs="Times New Roman"/>
          <w:i/>
          <w:sz w:val="22"/>
          <w:szCs w:val="22"/>
        </w:rPr>
        <w:t>Figure 5.1</w:t>
      </w:r>
      <w:r w:rsidRPr="00A66A29">
        <w:rPr>
          <w:rFonts w:ascii="Times New Roman" w:eastAsia="Times New Roman" w:hAnsi="Times New Roman" w:cs="Times New Roman"/>
          <w:sz w:val="22"/>
          <w:szCs w:val="22"/>
        </w:rPr>
        <w:t xml:space="preserve"> shows the distribution of placebo estimates. The reduction in trading asset ratio from our baseline model is around 2.33% while the placebo results are very closely centered to</w:t>
      </w:r>
      <w:r w:rsidRPr="00A66A29">
        <w:rPr>
          <w:rFonts w:ascii="Times New Roman" w:eastAsia="Times New Roman" w:hAnsi="Times New Roman" w:cs="Times New Roman"/>
          <w:b/>
          <w:sz w:val="22"/>
          <w:szCs w:val="22"/>
        </w:rPr>
        <w:t xml:space="preserve"> 0%</w:t>
      </w:r>
      <w:r w:rsidRPr="00A66A29">
        <w:rPr>
          <w:rFonts w:ascii="Times New Roman" w:eastAsia="Times New Roman" w:hAnsi="Times New Roman" w:cs="Times New Roman"/>
          <w:sz w:val="22"/>
          <w:szCs w:val="22"/>
        </w:rPr>
        <w:t xml:space="preserve">, and it is </w:t>
      </w:r>
      <w:r w:rsidRPr="00A66A29">
        <w:rPr>
          <w:rFonts w:ascii="Times New Roman" w:eastAsia="Times New Roman" w:hAnsi="Times New Roman" w:cs="Times New Roman"/>
          <w:b/>
          <w:sz w:val="22"/>
          <w:szCs w:val="22"/>
        </w:rPr>
        <w:t>significantly different</w:t>
      </w:r>
      <w:r w:rsidRPr="00A66A29">
        <w:rPr>
          <w:rFonts w:ascii="Times New Roman" w:eastAsia="Times New Roman" w:hAnsi="Times New Roman" w:cs="Times New Roman"/>
          <w:sz w:val="22"/>
          <w:szCs w:val="22"/>
        </w:rPr>
        <w:t xml:space="preserve"> from the baseline model result. This approach conﬁrms that the affected banks have signiﬁcantly decreased their trading asset ratios after the announcement of the VR.</w:t>
      </w:r>
    </w:p>
    <w:p w:rsidR="00DB4E50" w:rsidRDefault="0025469A" w:rsidP="00D70E03">
      <w:pPr>
        <w:spacing w:line="288" w:lineRule="auto"/>
        <w:contextualSpacing w:val="0"/>
        <w:jc w:val="center"/>
      </w:pPr>
      <w:r>
        <w:rPr>
          <w:noProof/>
        </w:rPr>
        <w:drawing>
          <wp:inline distT="114300" distB="114300" distL="114300" distR="114300">
            <wp:extent cx="3126187" cy="2105891"/>
            <wp:effectExtent l="0" t="0" r="0" b="254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3164071" cy="2131411"/>
                    </a:xfrm>
                    <a:prstGeom prst="rect">
                      <a:avLst/>
                    </a:prstGeom>
                    <a:ln/>
                  </pic:spPr>
                </pic:pic>
              </a:graphicData>
            </a:graphic>
          </wp:inline>
        </w:drawing>
      </w:r>
    </w:p>
    <w:p w:rsidR="00DB4E50" w:rsidRDefault="0025469A" w:rsidP="00D70E03">
      <w:pPr>
        <w:spacing w:line="288" w:lineRule="auto"/>
        <w:contextualSpacing w:val="0"/>
        <w:rPr>
          <w:rFonts w:ascii="Times New Roman" w:eastAsia="Times New Roman" w:hAnsi="Times New Roman" w:cs="Times New Roman"/>
          <w:i/>
          <w:sz w:val="20"/>
          <w:szCs w:val="20"/>
        </w:rPr>
      </w:pPr>
      <w:r>
        <w:t xml:space="preserve">                                                                    </w:t>
      </w:r>
      <w:r>
        <w:rPr>
          <w:rFonts w:ascii="Times New Roman" w:eastAsia="Times New Roman" w:hAnsi="Times New Roman" w:cs="Times New Roman"/>
          <w:sz w:val="20"/>
          <w:szCs w:val="20"/>
        </w:rPr>
        <w:t xml:space="preserve"> </w:t>
      </w:r>
      <w:r>
        <w:rPr>
          <w:rFonts w:ascii="Times New Roman" w:eastAsia="Times New Roman" w:hAnsi="Times New Roman" w:cs="Times New Roman"/>
          <w:i/>
          <w:sz w:val="20"/>
          <w:szCs w:val="20"/>
        </w:rPr>
        <w:t xml:space="preserve">             Figure 5.1</w:t>
      </w:r>
    </w:p>
    <w:p w:rsidR="00DB4E50" w:rsidRPr="00A66A29" w:rsidRDefault="00A66A29" w:rsidP="00A66A29">
      <w:pPr>
        <w:pStyle w:val="Heading1"/>
        <w:spacing w:before="120" w:line="288" w:lineRule="auto"/>
        <w:contextualSpacing w:val="0"/>
        <w:rPr>
          <w:rFonts w:ascii="Times New Roman" w:eastAsia="Times New Roman" w:hAnsi="Times New Roman" w:cs="Times New Roman"/>
          <w:b/>
          <w:sz w:val="32"/>
          <w:szCs w:val="36"/>
        </w:rPr>
      </w:pPr>
      <w:r w:rsidRPr="00A66A29">
        <w:rPr>
          <w:rFonts w:ascii="Times New Roman" w:eastAsia="Times New Roman" w:hAnsi="Times New Roman" w:cs="Times New Roman"/>
          <w:b/>
          <w:sz w:val="32"/>
          <w:szCs w:val="36"/>
        </w:rPr>
        <w:t xml:space="preserve">6. </w:t>
      </w:r>
      <w:r w:rsidR="0025469A" w:rsidRPr="00A66A29">
        <w:rPr>
          <w:rFonts w:ascii="Times New Roman" w:eastAsia="Times New Roman" w:hAnsi="Times New Roman" w:cs="Times New Roman"/>
          <w:b/>
          <w:sz w:val="32"/>
          <w:szCs w:val="36"/>
        </w:rPr>
        <w:t>Additional Hypothesis</w:t>
      </w:r>
    </w:p>
    <w:p w:rsidR="00DB4E50" w:rsidRPr="00D70E03" w:rsidRDefault="0025469A" w:rsidP="00A66A29">
      <w:pPr>
        <w:spacing w:before="120" w:after="120" w:line="288" w:lineRule="auto"/>
        <w:contextualSpacing w:val="0"/>
        <w:rPr>
          <w:rFonts w:ascii="Times New Roman" w:eastAsia="Times New Roman" w:hAnsi="Times New Roman" w:cs="Times New Roman"/>
          <w:b/>
          <w:sz w:val="24"/>
          <w:szCs w:val="24"/>
        </w:rPr>
      </w:pPr>
      <w:r w:rsidRPr="00D70E03">
        <w:rPr>
          <w:rFonts w:ascii="Times New Roman" w:eastAsia="Times New Roman" w:hAnsi="Times New Roman" w:cs="Times New Roman"/>
          <w:b/>
          <w:sz w:val="24"/>
          <w:szCs w:val="24"/>
        </w:rPr>
        <w:t>6.1 Overall risk measurement</w:t>
      </w:r>
    </w:p>
    <w:p w:rsidR="00DB4E50" w:rsidRPr="00A66A29" w:rsidRDefault="0025469A" w:rsidP="00A66A29">
      <w:pPr>
        <w:pBdr>
          <w:top w:val="nil"/>
          <w:left w:val="nil"/>
          <w:bottom w:val="nil"/>
          <w:right w:val="nil"/>
          <w:between w:val="nil"/>
        </w:pBdr>
        <w:spacing w:after="120" w:line="288" w:lineRule="auto"/>
        <w:contextualSpacing w:val="0"/>
        <w:jc w:val="both"/>
        <w:rPr>
          <w:rFonts w:ascii="Times New Roman" w:eastAsia="Times New Roman" w:hAnsi="Times New Roman" w:cs="Times New Roman"/>
          <w:color w:val="000000"/>
        </w:rPr>
      </w:pPr>
      <w:r w:rsidRPr="00A66A29">
        <w:rPr>
          <w:rFonts w:ascii="Times New Roman" w:eastAsia="Times New Roman" w:hAnsi="Times New Roman" w:cs="Times New Roman"/>
        </w:rPr>
        <w:t>W</w:t>
      </w:r>
      <w:r w:rsidRPr="00A66A29">
        <w:rPr>
          <w:rFonts w:ascii="Times New Roman" w:eastAsia="Times New Roman" w:hAnsi="Times New Roman" w:cs="Times New Roman"/>
          <w:color w:val="000000"/>
        </w:rPr>
        <w:t xml:space="preserve">e can measure the overall effectiveness </w:t>
      </w:r>
      <w:r w:rsidRPr="00A66A29">
        <w:rPr>
          <w:rFonts w:ascii="Times New Roman" w:eastAsia="Times New Roman" w:hAnsi="Times New Roman" w:cs="Times New Roman"/>
        </w:rPr>
        <w:t>by</w:t>
      </w:r>
      <w:r w:rsidRPr="00A66A29">
        <w:rPr>
          <w:rFonts w:ascii="Times New Roman" w:eastAsia="Times New Roman" w:hAnsi="Times New Roman" w:cs="Times New Roman"/>
          <w:color w:val="000000"/>
        </w:rPr>
        <w:t xml:space="preserve"> investigating the banks’ risk-taking behaviors before and after the enactment of t</w:t>
      </w:r>
      <w:r w:rsidRPr="00A66A29">
        <w:rPr>
          <w:rFonts w:ascii="Times New Roman" w:eastAsia="Times New Roman" w:hAnsi="Times New Roman" w:cs="Times New Roman"/>
        </w:rPr>
        <w:t>he Volcker Rule</w:t>
      </w:r>
      <w:r w:rsidRPr="00A66A29">
        <w:rPr>
          <w:rFonts w:ascii="Times New Roman" w:eastAsia="Times New Roman" w:hAnsi="Times New Roman" w:cs="Times New Roman"/>
          <w:color w:val="000000"/>
        </w:rPr>
        <w:t xml:space="preserve">. Then we give the hypothesis that the rule is effective as follows: </w:t>
      </w:r>
    </w:p>
    <w:p w:rsidR="00DB4E50" w:rsidRPr="00A66A29" w:rsidRDefault="0025469A" w:rsidP="00A66A29">
      <w:pPr>
        <w:pBdr>
          <w:top w:val="nil"/>
          <w:left w:val="nil"/>
          <w:bottom w:val="nil"/>
          <w:right w:val="nil"/>
          <w:between w:val="nil"/>
        </w:pBdr>
        <w:spacing w:after="120" w:line="288" w:lineRule="auto"/>
        <w:ind w:firstLine="720"/>
        <w:contextualSpacing w:val="0"/>
        <w:jc w:val="both"/>
        <w:rPr>
          <w:rFonts w:ascii="Times New Roman" w:eastAsia="Times New Roman" w:hAnsi="Times New Roman" w:cs="Times New Roman"/>
          <w:color w:val="000000"/>
        </w:rPr>
      </w:pPr>
      <w:r w:rsidRPr="00A66A29">
        <w:rPr>
          <w:rFonts w:ascii="Times New Roman" w:eastAsia="Times New Roman" w:hAnsi="Times New Roman" w:cs="Times New Roman"/>
          <w:color w:val="000000"/>
        </w:rPr>
        <w:t>H</w:t>
      </w:r>
      <w:r w:rsidRPr="00A66A29">
        <w:rPr>
          <w:rFonts w:ascii="Times New Roman" w:eastAsia="Times New Roman" w:hAnsi="Times New Roman" w:cs="Times New Roman"/>
          <w:color w:val="000000"/>
          <w:vertAlign w:val="subscript"/>
        </w:rPr>
        <w:t>0</w:t>
      </w:r>
      <w:r w:rsidRPr="00A66A29">
        <w:rPr>
          <w:rFonts w:ascii="Times New Roman" w:eastAsia="Times New Roman" w:hAnsi="Times New Roman" w:cs="Times New Roman"/>
          <w:color w:val="000000"/>
        </w:rPr>
        <w:t>: Affected banks had a lower overall risk after the announcement of the Volcker Rule.</w:t>
      </w:r>
    </w:p>
    <w:p w:rsidR="00DB4E50" w:rsidRPr="00A66A29" w:rsidRDefault="0025469A" w:rsidP="00A66A29">
      <w:pPr>
        <w:pBdr>
          <w:top w:val="nil"/>
          <w:left w:val="nil"/>
          <w:bottom w:val="nil"/>
          <w:right w:val="nil"/>
          <w:between w:val="nil"/>
        </w:pBdr>
        <w:spacing w:after="120" w:line="288" w:lineRule="auto"/>
        <w:contextualSpacing w:val="0"/>
        <w:jc w:val="both"/>
        <w:rPr>
          <w:rFonts w:ascii="Times New Roman" w:eastAsia="Times New Roman" w:hAnsi="Times New Roman" w:cs="Times New Roman"/>
          <w:color w:val="000000"/>
        </w:rPr>
      </w:pPr>
      <w:r w:rsidRPr="00A66A29">
        <w:rPr>
          <w:rFonts w:ascii="Times New Roman" w:eastAsia="Times New Roman" w:hAnsi="Times New Roman" w:cs="Times New Roman"/>
        </w:rPr>
        <w:t>A</w:t>
      </w:r>
      <w:r w:rsidRPr="00A66A29">
        <w:rPr>
          <w:rFonts w:ascii="Times New Roman" w:eastAsia="Times New Roman" w:hAnsi="Times New Roman" w:cs="Times New Roman"/>
          <w:color w:val="000000"/>
        </w:rPr>
        <w:t xml:space="preserve"> normalized Z</w:t>
      </w:r>
      <w:r w:rsidRPr="00A66A29">
        <w:rPr>
          <w:rFonts w:ascii="Times New Roman" w:eastAsia="Times New Roman" w:hAnsi="Times New Roman" w:cs="Times New Roman"/>
        </w:rPr>
        <w:t>-</w:t>
      </w:r>
      <w:r w:rsidRPr="00A66A29">
        <w:rPr>
          <w:rFonts w:ascii="Times New Roman" w:eastAsia="Times New Roman" w:hAnsi="Times New Roman" w:cs="Times New Roman"/>
          <w:color w:val="000000"/>
        </w:rPr>
        <w:t>score is calculated</w:t>
      </w:r>
      <w:r w:rsidRPr="00A66A29">
        <w:rPr>
          <w:rFonts w:ascii="Times New Roman" w:eastAsia="Times New Roman" w:hAnsi="Times New Roman" w:cs="Times New Roman"/>
        </w:rPr>
        <w:t xml:space="preserve"> as measurement</w:t>
      </w:r>
      <w:r w:rsidRPr="00A66A29">
        <w:rPr>
          <w:rFonts w:ascii="Times New Roman" w:eastAsia="Times New Roman" w:hAnsi="Times New Roman" w:cs="Times New Roman"/>
          <w:color w:val="000000"/>
        </w:rPr>
        <w:t xml:space="preserve"> based on Returns of Assets (</w:t>
      </w:r>
      <w:proofErr w:type="spellStart"/>
      <w:r w:rsidRPr="00A66A29">
        <w:rPr>
          <w:rFonts w:ascii="Times New Roman" w:eastAsia="Times New Roman" w:hAnsi="Times New Roman" w:cs="Times New Roman"/>
          <w:color w:val="000000"/>
        </w:rPr>
        <w:t>RoA</w:t>
      </w:r>
      <w:proofErr w:type="spellEnd"/>
      <w:r w:rsidRPr="00A66A29">
        <w:rPr>
          <w:rFonts w:ascii="Times New Roman" w:eastAsia="Times New Roman" w:hAnsi="Times New Roman" w:cs="Times New Roman"/>
          <w:color w:val="000000"/>
        </w:rPr>
        <w:t>) and Capital Asset Ratio (CAR). In our dataset, CAR is Leverage ratio, the formula is given as below:</w:t>
      </w:r>
    </w:p>
    <w:p w:rsidR="00DB4E50" w:rsidRPr="006444A3" w:rsidRDefault="006444A3" w:rsidP="00A66A29">
      <w:pPr>
        <w:pStyle w:val="NormalWeb"/>
        <w:spacing w:before="0" w:beforeAutospacing="0" w:after="120" w:afterAutospacing="0" w:line="288" w:lineRule="auto"/>
        <w:jc w:val="both"/>
        <w:rPr>
          <w:b/>
          <w:sz w:val="20"/>
          <w:szCs w:val="20"/>
        </w:rPr>
      </w:pPr>
      <m:oMathPara>
        <m:oMath>
          <m:r>
            <m:rPr>
              <m:sty m:val="bi"/>
            </m:rPr>
            <w:rPr>
              <w:rFonts w:ascii="Cambria Math" w:hAnsi="Cambria Math"/>
              <w:sz w:val="20"/>
              <w:szCs w:val="20"/>
            </w:rPr>
            <m:t>Z</m:t>
          </m:r>
          <m:r>
            <m:rPr>
              <m:sty m:val="bi"/>
            </m:rPr>
            <w:rPr>
              <w:rFonts w:ascii="Cambria Math" w:hAnsi="Cambria Math"/>
              <w:sz w:val="20"/>
              <w:szCs w:val="20"/>
            </w:rPr>
            <m:t xml:space="preserve"> score=</m:t>
          </m:r>
          <m:f>
            <m:fPr>
              <m:ctrlPr>
                <w:rPr>
                  <w:rFonts w:ascii="Cambria Math" w:hAnsi="Cambria Math"/>
                  <w:b/>
                  <w:i/>
                  <w:sz w:val="20"/>
                  <w:szCs w:val="20"/>
                </w:rPr>
              </m:ctrlPr>
            </m:fPr>
            <m:num>
              <m:r>
                <m:rPr>
                  <m:sty m:val="bi"/>
                </m:rPr>
                <w:rPr>
                  <w:rFonts w:ascii="Cambria Math" w:hAnsi="Cambria Math"/>
                  <w:sz w:val="20"/>
                  <w:szCs w:val="20"/>
                </w:rPr>
                <m:t>RoA+Leverage ratio</m:t>
              </m:r>
            </m:num>
            <m:den>
              <m:r>
                <m:rPr>
                  <m:sty m:val="bi"/>
                </m:rPr>
                <w:rPr>
                  <w:rFonts w:ascii="Cambria Math" w:hAnsi="Cambria Math"/>
                  <w:sz w:val="20"/>
                  <w:szCs w:val="20"/>
                </w:rPr>
                <m:t>σ(RoA)</m:t>
              </m:r>
            </m:den>
          </m:f>
        </m:oMath>
      </m:oMathPara>
    </w:p>
    <w:p w:rsidR="00DB4E50" w:rsidRPr="00A66A29" w:rsidRDefault="00391786" w:rsidP="00A66A29">
      <w:pPr>
        <w:pBdr>
          <w:top w:val="nil"/>
          <w:left w:val="nil"/>
          <w:bottom w:val="nil"/>
          <w:right w:val="nil"/>
          <w:between w:val="nil"/>
        </w:pBdr>
        <w:spacing w:after="120" w:line="288" w:lineRule="auto"/>
        <w:contextualSpacing w:val="0"/>
        <w:jc w:val="both"/>
        <w:rPr>
          <w:rFonts w:ascii="Times New Roman" w:hAnsi="Times New Roman" w:cs="Times New Roman"/>
          <w:color w:val="000000"/>
        </w:rPr>
      </w:pPr>
      <m:oMath>
        <m:r>
          <w:rPr>
            <w:rFonts w:ascii="Cambria Math" w:hAnsi="Cambria Math"/>
          </w:rPr>
          <m:t>σ(RoA)</m:t>
        </m:r>
      </m:oMath>
      <w:r w:rsidRPr="00A66A29">
        <w:rPr>
          <w:rFonts w:ascii="Times New Roman" w:hAnsi="Times New Roman" w:cs="Times New Roman" w:hint="eastAsia"/>
        </w:rPr>
        <w:t xml:space="preserve"> </w:t>
      </w:r>
      <w:r w:rsidR="0025469A" w:rsidRPr="00A66A29">
        <w:rPr>
          <w:rFonts w:ascii="Times New Roman" w:eastAsia="Times New Roman" w:hAnsi="Times New Roman" w:cs="Times New Roman"/>
          <w:color w:val="000000"/>
        </w:rPr>
        <w:t xml:space="preserve">captures asset return volatility. The calculation method results in a low-risk bank will have a high value of </w:t>
      </w:r>
      <w:r w:rsidR="0025469A" w:rsidRPr="00A66A29">
        <w:rPr>
          <w:rFonts w:ascii="Times New Roman" w:eastAsia="Times New Roman" w:hAnsi="Times New Roman" w:cs="Times New Roman"/>
        </w:rPr>
        <w:t>Z</w:t>
      </w:r>
      <w:r w:rsidR="0025469A" w:rsidRPr="00A66A29">
        <w:rPr>
          <w:rFonts w:ascii="Times New Roman" w:eastAsia="Times New Roman" w:hAnsi="Times New Roman" w:cs="Times New Roman"/>
          <w:color w:val="000000"/>
        </w:rPr>
        <w:t>-score</w:t>
      </w:r>
      <w:r w:rsidR="0025469A" w:rsidRPr="00A66A29">
        <w:rPr>
          <w:rFonts w:ascii="Times New Roman" w:eastAsia="Times New Roman" w:hAnsi="Times New Roman" w:cs="Times New Roman"/>
        </w:rPr>
        <w:t xml:space="preserve">. </w:t>
      </w:r>
      <w:r w:rsidR="0025469A" w:rsidRPr="00A66A29">
        <w:rPr>
          <w:rFonts w:ascii="Times New Roman" w:eastAsia="Times New Roman" w:hAnsi="Times New Roman" w:cs="Times New Roman"/>
          <w:color w:val="000000"/>
        </w:rPr>
        <w:t>In this report, we adopt a natural logarithmic transformation to solve skewness of the data. The model is</w:t>
      </w:r>
      <w:r w:rsidR="00C06A4E">
        <w:rPr>
          <w:rFonts w:ascii="Times New Roman" w:eastAsia="Times New Roman" w:hAnsi="Times New Roman" w:cs="Times New Roman"/>
          <w:color w:val="000000"/>
        </w:rPr>
        <w:t>:</w:t>
      </w:r>
    </w:p>
    <w:p w:rsidR="00391786" w:rsidRPr="006444A3" w:rsidRDefault="00EB3ED3" w:rsidP="00A66A29">
      <w:pPr>
        <w:pStyle w:val="NormalWeb"/>
        <w:spacing w:before="0" w:beforeAutospacing="0" w:after="120" w:afterAutospacing="0" w:line="288" w:lineRule="auto"/>
        <w:jc w:val="center"/>
        <w:rPr>
          <w:rFonts w:eastAsiaTheme="minorEastAsia"/>
          <w:b/>
          <w:sz w:val="22"/>
          <w:szCs w:val="22"/>
        </w:rPr>
      </w:pPr>
      <m:oMathPara>
        <m:oMath>
          <m:sSub>
            <m:sSubPr>
              <m:ctrlPr>
                <w:rPr>
                  <w:rFonts w:ascii="Cambria Math" w:hAnsi="Cambria Math"/>
                  <w:b/>
                  <w:sz w:val="22"/>
                  <w:szCs w:val="22"/>
                </w:rPr>
              </m:ctrlPr>
            </m:sSubPr>
            <m:e>
              <m:r>
                <m:rPr>
                  <m:sty m:val="b"/>
                </m:rPr>
                <w:rPr>
                  <w:rFonts w:ascii="Cambria Math" w:hAnsi="Cambria Math"/>
                  <w:sz w:val="22"/>
                  <w:szCs w:val="22"/>
                </w:rPr>
                <m:t>log⁡</m:t>
              </m:r>
              <m:r>
                <m:rPr>
                  <m:sty m:val="bi"/>
                </m:rPr>
                <w:rPr>
                  <w:rFonts w:ascii="Cambria Math" w:hAnsi="Cambria Math"/>
                  <w:sz w:val="22"/>
                  <w:szCs w:val="22"/>
                </w:rPr>
                <m:t>(z score)</m:t>
              </m:r>
            </m:e>
            <m:sub>
              <m:r>
                <m:rPr>
                  <m:sty m:val="bi"/>
                </m:rPr>
                <w:rPr>
                  <w:rFonts w:ascii="Cambria Math" w:hAnsi="Cambria Math"/>
                  <w:sz w:val="22"/>
                  <w:szCs w:val="22"/>
                </w:rPr>
                <m:t>i,t</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α</m:t>
              </m:r>
            </m:e>
            <m:sub>
              <m:r>
                <m:rPr>
                  <m:sty m:val="bi"/>
                </m:rPr>
                <w:rPr>
                  <w:rFonts w:ascii="Cambria Math" w:hAnsi="Cambria Math"/>
                  <w:sz w:val="22"/>
                  <w:szCs w:val="22"/>
                </w:rPr>
                <m:t>0</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r>
            <m:rPr>
              <m:sty m:val="bi"/>
            </m:rPr>
            <w:rPr>
              <w:rFonts w:ascii="Cambria Math" w:hAnsi="Cambria Math"/>
              <w:sz w:val="22"/>
              <w:szCs w:val="22"/>
            </w:rPr>
            <m:t>∙A</m:t>
          </m:r>
          <m:r>
            <m:rPr>
              <m:sty m:val="bi"/>
            </m:rPr>
            <w:rPr>
              <w:rFonts w:ascii="Cambria Math" w:hAnsi="Cambria Math" w:hint="eastAsia"/>
              <w:sz w:val="22"/>
              <w:szCs w:val="22"/>
            </w:rPr>
            <m:t>fter</m:t>
          </m:r>
          <m:r>
            <m:rPr>
              <m:sty m:val="bi"/>
            </m:rPr>
            <w:rPr>
              <w:rFonts w:ascii="Cambria Math" w:hAnsi="Cambria Math"/>
              <w:sz w:val="22"/>
              <w:szCs w:val="22"/>
            </w:rPr>
            <m:t xml:space="preserve"> </m:t>
          </m:r>
          <m:sSub>
            <m:sSubPr>
              <m:ctrlPr>
                <w:rPr>
                  <w:rFonts w:ascii="Cambria Math" w:hAnsi="Cambria Math"/>
                  <w:b/>
                  <w:i/>
                  <w:sz w:val="22"/>
                  <w:szCs w:val="22"/>
                </w:rPr>
              </m:ctrlPr>
            </m:sSubPr>
            <m:e>
              <m:r>
                <m:rPr>
                  <m:sty m:val="bi"/>
                </m:rPr>
                <w:rPr>
                  <w:rFonts w:ascii="Cambria Math" w:hAnsi="Cambria Math"/>
                  <w:sz w:val="22"/>
                  <w:szCs w:val="22"/>
                </w:rPr>
                <m:t>DFA</m:t>
              </m:r>
            </m:e>
            <m:sub>
              <m:r>
                <m:rPr>
                  <m:sty m:val="bi"/>
                </m:rPr>
                <w:rPr>
                  <w:rFonts w:ascii="Cambria Math" w:hAnsi="Cambria Math"/>
                  <w:sz w:val="22"/>
                  <w:szCs w:val="22"/>
                </w:rPr>
                <m:t>t</m:t>
              </m:r>
            </m:sub>
          </m:sSub>
          <m:r>
            <m:rPr>
              <m:sty m:val="b"/>
            </m:rPr>
            <w:rPr>
              <w:rFonts w:ascii="Cambria Math" w:hAnsi="Cambria Math" w:hint="eastAsia"/>
              <w:sz w:val="22"/>
              <w:szCs w:val="22"/>
            </w:rPr>
            <m:t>+</m:t>
          </m:r>
          <m:sSub>
            <m:sSubPr>
              <m:ctrlPr>
                <w:rPr>
                  <w:rFonts w:ascii="Cambria Math" w:hAnsi="Cambria Math"/>
                  <w:b/>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Affect</m:t>
              </m:r>
            </m:e>
            <m:sub>
              <m:r>
                <m:rPr>
                  <m:sty m:val="bi"/>
                </m:rPr>
                <w:rPr>
                  <w:rFonts w:ascii="Cambria Math" w:hAnsi="Cambria Math"/>
                  <w:sz w:val="22"/>
                  <w:szCs w:val="22"/>
                </w:rPr>
                <m:t>i</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3</m:t>
              </m:r>
            </m:sub>
          </m:sSub>
          <m:r>
            <m:rPr>
              <m:sty m:val="bi"/>
            </m:rPr>
            <w:rPr>
              <w:rFonts w:ascii="Cambria Math" w:hAnsi="Cambria Math"/>
              <w:sz w:val="22"/>
              <w:szCs w:val="22"/>
            </w:rPr>
            <m:t>∙</m:t>
          </m:r>
          <m:d>
            <m:dPr>
              <m:ctrlPr>
                <w:rPr>
                  <w:rFonts w:ascii="Cambria Math" w:eastAsia="SimSun" w:hAnsi="Cambria Math" w:cs="SimSun"/>
                  <w:b/>
                  <w:i/>
                  <w:sz w:val="22"/>
                  <w:szCs w:val="22"/>
                </w:rPr>
              </m:ctrlPr>
            </m:dPr>
            <m:e>
              <m:r>
                <m:rPr>
                  <m:sty m:val="bi"/>
                </m:rPr>
                <w:rPr>
                  <w:rFonts w:ascii="Cambria Math" w:hAnsi="Cambria Math"/>
                  <w:sz w:val="22"/>
                  <w:szCs w:val="22"/>
                </w:rPr>
                <m:t>A</m:t>
              </m:r>
              <m:r>
                <m:rPr>
                  <m:sty m:val="bi"/>
                </m:rPr>
                <w:rPr>
                  <w:rFonts w:ascii="Cambria Math" w:hAnsi="Cambria Math" w:hint="eastAsia"/>
                  <w:sz w:val="22"/>
                  <w:szCs w:val="22"/>
                </w:rPr>
                <m:t>fter</m:t>
              </m:r>
              <m:r>
                <m:rPr>
                  <m:sty m:val="bi"/>
                </m:rPr>
                <w:rPr>
                  <w:rFonts w:ascii="Cambria Math" w:hAnsi="Cambria Math"/>
                  <w:sz w:val="22"/>
                  <w:szCs w:val="22"/>
                </w:rPr>
                <m:t xml:space="preserve"> </m:t>
              </m:r>
              <m:sSub>
                <m:sSubPr>
                  <m:ctrlPr>
                    <w:rPr>
                      <w:rFonts w:ascii="Cambria Math" w:hAnsi="Cambria Math"/>
                      <w:b/>
                      <w:i/>
                      <w:sz w:val="22"/>
                      <w:szCs w:val="22"/>
                    </w:rPr>
                  </m:ctrlPr>
                </m:sSubPr>
                <m:e>
                  <m:r>
                    <m:rPr>
                      <m:sty m:val="bi"/>
                    </m:rPr>
                    <w:rPr>
                      <w:rFonts w:ascii="Cambria Math" w:hAnsi="Cambria Math"/>
                      <w:sz w:val="22"/>
                      <w:szCs w:val="22"/>
                    </w:rPr>
                    <m:t>DFA</m:t>
                  </m:r>
                </m:e>
                <m:sub>
                  <m:r>
                    <m:rPr>
                      <m:sty m:val="bi"/>
                    </m:rPr>
                    <w:rPr>
                      <w:rFonts w:ascii="Cambria Math" w:hAnsi="Cambria Math"/>
                      <w:sz w:val="22"/>
                      <w:szCs w:val="22"/>
                    </w:rPr>
                    <m:t>t</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Affect</m:t>
                  </m:r>
                </m:e>
                <m:sub>
                  <m:r>
                    <m:rPr>
                      <m:sty m:val="bi"/>
                    </m:rPr>
                    <w:rPr>
                      <w:rFonts w:ascii="Cambria Math" w:hAnsi="Cambria Math"/>
                      <w:sz w:val="22"/>
                      <w:szCs w:val="22"/>
                    </w:rPr>
                    <m:t>i</m:t>
                  </m:r>
                </m:sub>
              </m:sSub>
              <m:ctrlPr>
                <w:rPr>
                  <w:rFonts w:ascii="Cambria Math" w:hAnsi="Cambria Math"/>
                  <w:b/>
                  <w:i/>
                  <w:sz w:val="22"/>
                  <w:szCs w:val="22"/>
                </w:rPr>
              </m:ctrlPr>
            </m:e>
          </m:d>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γ</m:t>
              </m:r>
            </m:e>
            <m:sub>
              <m:r>
                <m:rPr>
                  <m:sty m:val="bi"/>
                </m:rPr>
                <w:rPr>
                  <w:rFonts w:ascii="Cambria Math" w:hAnsi="Cambria Math"/>
                  <w:sz w:val="22"/>
                  <w:szCs w:val="22"/>
                </w:rPr>
                <m:t>i</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δ</m:t>
              </m:r>
            </m:e>
            <m:sub>
              <m:r>
                <m:rPr>
                  <m:sty m:val="bi"/>
                </m:rPr>
                <w:rPr>
                  <w:rFonts w:ascii="Cambria Math" w:hAnsi="Cambria Math"/>
                  <w:sz w:val="22"/>
                  <w:szCs w:val="22"/>
                </w:rPr>
                <m:t>t</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i,t</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ε</m:t>
              </m:r>
            </m:e>
            <m:sub>
              <m:r>
                <m:rPr>
                  <m:sty m:val="bi"/>
                </m:rPr>
                <w:rPr>
                  <w:rFonts w:ascii="Cambria Math" w:hAnsi="Cambria Math"/>
                  <w:sz w:val="22"/>
                  <w:szCs w:val="22"/>
                </w:rPr>
                <m:t>i,t</m:t>
              </m:r>
            </m:sub>
          </m:sSub>
        </m:oMath>
      </m:oMathPara>
    </w:p>
    <w:p w:rsidR="00DB4E50" w:rsidRPr="00A66A29" w:rsidRDefault="0025469A" w:rsidP="00C06A4E">
      <w:pPr>
        <w:pBdr>
          <w:top w:val="nil"/>
          <w:left w:val="nil"/>
          <w:bottom w:val="nil"/>
          <w:right w:val="nil"/>
          <w:between w:val="nil"/>
        </w:pBdr>
        <w:spacing w:after="120" w:line="240" w:lineRule="auto"/>
        <w:contextualSpacing w:val="0"/>
        <w:jc w:val="both"/>
        <w:rPr>
          <w:rFonts w:ascii="Times New Roman" w:eastAsia="Times New Roman" w:hAnsi="Times New Roman" w:cs="Times New Roman"/>
          <w:color w:val="000000"/>
        </w:rPr>
      </w:pPr>
      <w:r w:rsidRPr="00A66A29">
        <w:rPr>
          <w:rFonts w:ascii="Times New Roman" w:eastAsia="Times New Roman" w:hAnsi="Times New Roman" w:cs="Times New Roman"/>
        </w:rPr>
        <w:t xml:space="preserve">We plot the change in of three different groups from Q3 2004 to Q2 2005. Refer to </w:t>
      </w:r>
      <w:r w:rsidRPr="00A66A29">
        <w:rPr>
          <w:rFonts w:ascii="Times New Roman" w:eastAsia="Times New Roman" w:hAnsi="Times New Roman" w:cs="Times New Roman"/>
          <w:i/>
        </w:rPr>
        <w:t xml:space="preserve">Appendix 11 </w:t>
      </w:r>
      <w:r w:rsidRPr="00A66A29">
        <w:rPr>
          <w:rFonts w:ascii="Times New Roman" w:eastAsia="Times New Roman" w:hAnsi="Times New Roman" w:cs="Times New Roman"/>
        </w:rPr>
        <w:t>for the figure.</w:t>
      </w:r>
    </w:p>
    <w:p w:rsidR="00DB4E50" w:rsidRPr="00A66A29" w:rsidRDefault="0025469A" w:rsidP="00C06A4E">
      <w:pPr>
        <w:numPr>
          <w:ilvl w:val="0"/>
          <w:numId w:val="2"/>
        </w:numPr>
        <w:pBdr>
          <w:top w:val="nil"/>
          <w:left w:val="nil"/>
          <w:bottom w:val="nil"/>
          <w:right w:val="nil"/>
          <w:between w:val="nil"/>
        </w:pBdr>
        <w:spacing w:after="120" w:line="240" w:lineRule="auto"/>
        <w:contextualSpacing w:val="0"/>
        <w:jc w:val="both"/>
        <w:rPr>
          <w:color w:val="000000"/>
        </w:rPr>
      </w:pPr>
      <w:r w:rsidRPr="00A66A29">
        <w:rPr>
          <w:rFonts w:ascii="Times New Roman" w:eastAsia="Times New Roman" w:hAnsi="Times New Roman" w:cs="Times New Roman"/>
          <w:b/>
        </w:rPr>
        <w:t>Z-</w:t>
      </w:r>
      <w:r w:rsidRPr="00A66A29">
        <w:rPr>
          <w:rFonts w:ascii="Times New Roman" w:eastAsia="Times New Roman" w:hAnsi="Times New Roman" w:cs="Times New Roman"/>
          <w:b/>
          <w:color w:val="000000"/>
        </w:rPr>
        <w:t>score calculation:</w:t>
      </w:r>
      <w:r w:rsidRPr="00A66A29">
        <w:rPr>
          <w:rFonts w:ascii="Times New Roman" w:eastAsia="Times New Roman" w:hAnsi="Times New Roman" w:cs="Times New Roman"/>
          <w:color w:val="000000"/>
        </w:rPr>
        <w:t xml:space="preserve"> </w:t>
      </w:r>
      <w:r w:rsidRPr="00A66A29">
        <w:rPr>
          <w:rFonts w:ascii="Times New Roman" w:eastAsia="Times New Roman" w:hAnsi="Times New Roman" w:cs="Times New Roman"/>
        </w:rPr>
        <w:t xml:space="preserve">using </w:t>
      </w:r>
      <w:r w:rsidR="00C06A4E">
        <w:rPr>
          <w:rFonts w:ascii="Times New Roman" w:eastAsia="Times New Roman" w:hAnsi="Times New Roman" w:cs="Times New Roman"/>
        </w:rPr>
        <w:t xml:space="preserve">the </w:t>
      </w:r>
      <w:r w:rsidRPr="00A66A29">
        <w:rPr>
          <w:rFonts w:ascii="Times New Roman" w:eastAsia="Times New Roman" w:hAnsi="Times New Roman" w:cs="Times New Roman"/>
        </w:rPr>
        <w:t xml:space="preserve">formula for z score, </w:t>
      </w:r>
      <m:oMath>
        <m:r>
          <w:rPr>
            <w:rFonts w:ascii="Cambria Math" w:eastAsia="Times New Roman" w:hAnsi="Cambria Math" w:cs="Times New Roman"/>
          </w:rPr>
          <m:t>σRoA</m:t>
        </m:r>
      </m:oMath>
      <w:r w:rsidRPr="00A66A29">
        <w:rPr>
          <w:rFonts w:ascii="Times New Roman" w:eastAsia="Times New Roman" w:hAnsi="Times New Roman" w:cs="Times New Roman"/>
        </w:rPr>
        <w:t xml:space="preserve"> is computed from 7 quarters and based on at least 3 observations. Applying the moving window approach, we </w:t>
      </w:r>
      <w:r w:rsidR="00C06A4E">
        <w:rPr>
          <w:rFonts w:ascii="Times New Roman" w:eastAsia="Times New Roman" w:hAnsi="Times New Roman" w:cs="Times New Roman"/>
        </w:rPr>
        <w:t>can</w:t>
      </w:r>
      <w:r w:rsidRPr="00A66A29">
        <w:rPr>
          <w:rFonts w:ascii="Times New Roman" w:eastAsia="Times New Roman" w:hAnsi="Times New Roman" w:cs="Times New Roman"/>
        </w:rPr>
        <w:t xml:space="preserve"> take the fixed effect of time periods into account.</w:t>
      </w:r>
    </w:p>
    <w:p w:rsidR="00DB4E50" w:rsidRPr="00D70E03" w:rsidRDefault="0025469A" w:rsidP="00A66A29">
      <w:pPr>
        <w:spacing w:before="120" w:after="120" w:line="288" w:lineRule="auto"/>
        <w:contextualSpacing w:val="0"/>
        <w:rPr>
          <w:rFonts w:ascii="Times New Roman" w:eastAsia="Times New Roman" w:hAnsi="Times New Roman" w:cs="Times New Roman"/>
          <w:b/>
          <w:sz w:val="24"/>
          <w:szCs w:val="24"/>
        </w:rPr>
      </w:pPr>
      <w:r w:rsidRPr="00D70E03">
        <w:rPr>
          <w:rFonts w:ascii="Times New Roman" w:eastAsia="Times New Roman" w:hAnsi="Times New Roman" w:cs="Times New Roman"/>
          <w:b/>
          <w:sz w:val="24"/>
          <w:szCs w:val="24"/>
        </w:rPr>
        <w:t>6.2 Model Results</w:t>
      </w:r>
    </w:p>
    <w:p w:rsidR="00DB4E50" w:rsidRDefault="0025469A" w:rsidP="00D70E03">
      <w:pPr>
        <w:pBdr>
          <w:top w:val="nil"/>
          <w:left w:val="nil"/>
          <w:bottom w:val="nil"/>
          <w:right w:val="nil"/>
          <w:between w:val="nil"/>
        </w:pBdr>
        <w:spacing w:line="288" w:lineRule="auto"/>
        <w:contextualSpacing w:val="0"/>
        <w:rPr>
          <w:rFonts w:ascii="Times New Roman" w:eastAsia="Times New Roman" w:hAnsi="Times New Roman" w:cs="Times New Roman"/>
          <w:i/>
          <w:sz w:val="20"/>
          <w:szCs w:val="20"/>
        </w:rPr>
      </w:pPr>
      <w:r>
        <w:rPr>
          <w:rFonts w:ascii="Times New Roman" w:eastAsia="Times New Roman" w:hAnsi="Times New Roman" w:cs="Times New Roman"/>
          <w:sz w:val="20"/>
          <w:szCs w:val="20"/>
        </w:rPr>
        <w:t>We construct a panel data regression model using the z-score as dependent variable to analyze.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0"/>
          <w:szCs w:val="20"/>
        </w:rPr>
        <w:t>T</w:t>
      </w:r>
      <w:r>
        <w:rPr>
          <w:rFonts w:ascii="Times New Roman" w:eastAsia="Times New Roman" w:hAnsi="Times New Roman" w:cs="Times New Roman"/>
          <w:color w:val="000000"/>
          <w:sz w:val="20"/>
          <w:szCs w:val="20"/>
        </w:rPr>
        <w:t xml:space="preserve">he result is shown </w:t>
      </w:r>
      <w:r>
        <w:rPr>
          <w:rFonts w:ascii="Times New Roman" w:eastAsia="Times New Roman" w:hAnsi="Times New Roman" w:cs="Times New Roman"/>
          <w:sz w:val="20"/>
          <w:szCs w:val="20"/>
        </w:rPr>
        <w:t>in</w:t>
      </w:r>
      <w:r>
        <w:rPr>
          <w:rFonts w:ascii="Times New Roman" w:eastAsia="Times New Roman" w:hAnsi="Times New Roman" w:cs="Times New Roman"/>
          <w:i/>
          <w:sz w:val="20"/>
          <w:szCs w:val="20"/>
        </w:rPr>
        <w:t xml:space="preserve"> Appendix 12.</w:t>
      </w:r>
    </w:p>
    <w:p w:rsidR="00DB4E50" w:rsidRPr="00A66A29" w:rsidRDefault="0025469A" w:rsidP="00A66A29">
      <w:pPr>
        <w:pBdr>
          <w:top w:val="nil"/>
          <w:left w:val="nil"/>
          <w:bottom w:val="nil"/>
          <w:right w:val="nil"/>
          <w:between w:val="nil"/>
        </w:pBdr>
        <w:spacing w:line="288" w:lineRule="auto"/>
        <w:contextualSpacing w:val="0"/>
        <w:rPr>
          <w:rFonts w:ascii="Times New Roman" w:eastAsia="Times New Roman" w:hAnsi="Times New Roman" w:cs="Times New Roman"/>
          <w:b/>
          <w:sz w:val="36"/>
          <w:szCs w:val="36"/>
        </w:rPr>
      </w:pPr>
      <w:r>
        <w:rPr>
          <w:rFonts w:ascii="Times New Roman" w:eastAsia="Times New Roman" w:hAnsi="Times New Roman" w:cs="Times New Roman"/>
          <w:sz w:val="20"/>
          <w:szCs w:val="20"/>
        </w:rPr>
        <w:t xml:space="preserve">First, we note that the coefficient on the ‘after DFA’ indicator is positive and statistically significant. This indicates BHCs have reduced their risk of default significantly after the announcement of the rule. Also, we focus on the coefficient of the interaction term, the coefficient is positive but not significant. </w:t>
      </w:r>
      <w:r w:rsidR="00C06A4E">
        <w:rPr>
          <w:rFonts w:ascii="Times New Roman" w:eastAsia="Times New Roman" w:hAnsi="Times New Roman" w:cs="Times New Roman"/>
          <w:sz w:val="20"/>
          <w:szCs w:val="20"/>
        </w:rPr>
        <w:t>Therefore,</w:t>
      </w:r>
      <w:r>
        <w:rPr>
          <w:rFonts w:ascii="Times New Roman" w:eastAsia="Times New Roman" w:hAnsi="Times New Roman" w:cs="Times New Roman"/>
          <w:sz w:val="20"/>
          <w:szCs w:val="20"/>
        </w:rPr>
        <w:t xml:space="preserve"> we reject</w:t>
      </w:r>
      <w:r w:rsidR="00A66A29">
        <w:rPr>
          <w:rFonts w:ascii="Times New Roman" w:eastAsia="Times New Roman" w:hAnsi="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H</m:t>
            </m:r>
          </m:e>
          <m:sub>
            <m:r>
              <w:rPr>
                <w:rFonts w:ascii="Cambria Math" w:eastAsia="Times New Roman" w:hAnsi="Cambria Math" w:cs="Times New Roman"/>
                <w:sz w:val="20"/>
                <w:szCs w:val="20"/>
              </w:rPr>
              <m:t>0</m:t>
            </m:r>
          </m:sub>
        </m:sSub>
      </m:oMath>
      <w:r>
        <w:rPr>
          <w:rFonts w:ascii="Times New Roman" w:eastAsia="Times New Roman" w:hAnsi="Times New Roman" w:cs="Times New Roman"/>
          <w:sz w:val="20"/>
          <w:szCs w:val="20"/>
        </w:rPr>
        <w:t xml:space="preserve"> based on p-values at </w:t>
      </w:r>
      <w:r>
        <w:rPr>
          <w:rFonts w:ascii="Times New Roman" w:eastAsia="Times New Roman" w:hAnsi="Times New Roman" w:cs="Times New Roman"/>
          <w:b/>
          <w:sz w:val="20"/>
          <w:szCs w:val="20"/>
        </w:rPr>
        <w:t>0.1066</w:t>
      </w:r>
      <w:r>
        <w:rPr>
          <w:rFonts w:ascii="Times New Roman" w:eastAsia="Times New Roman" w:hAnsi="Times New Roman" w:cs="Times New Roman"/>
          <w:sz w:val="20"/>
          <w:szCs w:val="20"/>
        </w:rPr>
        <w:t>, which means the treatment group does not reduce their overall risk more strongly as compared to unaffected banks. Hence, there is not enough evidence we can say the effect on affected BHCs is larger.</w:t>
      </w:r>
    </w:p>
    <w:p w:rsidR="00DB4E50" w:rsidRDefault="0025469A" w:rsidP="00D70E03">
      <w:pPr>
        <w:pStyle w:val="Heading1"/>
        <w:spacing w:before="0" w:after="0" w:line="288" w:lineRule="auto"/>
        <w:contextualSpacing w:val="0"/>
        <w:rPr>
          <w:rFonts w:ascii="Calibri" w:eastAsia="Calibri" w:hAnsi="Calibri" w:cs="Calibri"/>
          <w:b/>
          <w:sz w:val="36"/>
          <w:szCs w:val="36"/>
        </w:rPr>
      </w:pPr>
      <w:bookmarkStart w:id="10" w:name="_8m0qazjvq0ip" w:colFirst="0" w:colLast="0"/>
      <w:bookmarkEnd w:id="10"/>
      <w:r>
        <w:rPr>
          <w:rFonts w:ascii="Calibri" w:eastAsia="Calibri" w:hAnsi="Calibri" w:cs="Calibri"/>
          <w:b/>
          <w:sz w:val="36"/>
          <w:szCs w:val="36"/>
        </w:rPr>
        <w:lastRenderedPageBreak/>
        <w:t>Bibliography</w:t>
      </w:r>
    </w:p>
    <w:p w:rsidR="00DB4E50" w:rsidRDefault="0025469A" w:rsidP="00A66A29">
      <w:pPr>
        <w:pStyle w:val="Heading3"/>
        <w:numPr>
          <w:ilvl w:val="0"/>
          <w:numId w:val="1"/>
        </w:numPr>
        <w:spacing w:after="0" w:line="336" w:lineRule="auto"/>
        <w:rPr>
          <w:rFonts w:ascii="Times New Roman" w:eastAsia="Times New Roman" w:hAnsi="Times New Roman" w:cs="Times New Roman"/>
          <w:sz w:val="22"/>
          <w:szCs w:val="22"/>
        </w:rPr>
      </w:pPr>
      <w:bookmarkStart w:id="11" w:name="_krm1mdn6jq9r" w:colFirst="0" w:colLast="0"/>
      <w:bookmarkEnd w:id="11"/>
      <w:r>
        <w:rPr>
          <w:rFonts w:ascii="Times New Roman" w:eastAsia="Times New Roman" w:hAnsi="Times New Roman" w:cs="Times New Roman"/>
          <w:color w:val="333333"/>
          <w:sz w:val="22"/>
          <w:szCs w:val="22"/>
        </w:rPr>
        <w:t>Acharya, V. V., Cooley, T. F., Richardson, M. P., Walter, I., et al. (2010). Regulating Wall Street: The Dodd-Frank Act and the New Architecture of Global Finance. Wiley.</w:t>
      </w:r>
    </w:p>
    <w:p w:rsidR="00DB4E50" w:rsidRDefault="0025469A" w:rsidP="00A66A29">
      <w:pPr>
        <w:pStyle w:val="Heading3"/>
        <w:numPr>
          <w:ilvl w:val="0"/>
          <w:numId w:val="1"/>
        </w:numPr>
        <w:spacing w:after="0" w:line="336" w:lineRule="auto"/>
        <w:rPr>
          <w:rFonts w:ascii="Times New Roman" w:eastAsia="Times New Roman" w:hAnsi="Times New Roman" w:cs="Times New Roman"/>
          <w:sz w:val="22"/>
          <w:szCs w:val="22"/>
        </w:rPr>
      </w:pPr>
      <w:bookmarkStart w:id="12" w:name="_nc7r2qrfqt6r" w:colFirst="0" w:colLast="0"/>
      <w:bookmarkEnd w:id="12"/>
      <w:r>
        <w:rPr>
          <w:rFonts w:ascii="Times New Roman" w:eastAsia="Times New Roman" w:hAnsi="Times New Roman" w:cs="Times New Roman"/>
          <w:color w:val="333333"/>
          <w:sz w:val="22"/>
          <w:szCs w:val="22"/>
        </w:rPr>
        <w:t xml:space="preserve"> Chung, S., </w:t>
      </w:r>
      <w:proofErr w:type="spellStart"/>
      <w:r>
        <w:rPr>
          <w:rFonts w:ascii="Times New Roman" w:eastAsia="Times New Roman" w:hAnsi="Times New Roman" w:cs="Times New Roman"/>
          <w:color w:val="333333"/>
          <w:sz w:val="22"/>
          <w:szCs w:val="22"/>
        </w:rPr>
        <w:t>Keppo</w:t>
      </w:r>
      <w:proofErr w:type="spellEnd"/>
      <w:r>
        <w:rPr>
          <w:rFonts w:ascii="Times New Roman" w:eastAsia="Times New Roman" w:hAnsi="Times New Roman" w:cs="Times New Roman"/>
          <w:color w:val="333333"/>
          <w:sz w:val="22"/>
          <w:szCs w:val="22"/>
        </w:rPr>
        <w:t>, J., and Yuan X. (2015). “The impact of Volcker Rule on bank profits and default probabilities.” Working paper, available at SSRN: http://ssrn.com/abstract=2167773.</w:t>
      </w:r>
    </w:p>
    <w:p w:rsidR="00DB4E50" w:rsidRDefault="0025469A" w:rsidP="00A66A29">
      <w:pPr>
        <w:pStyle w:val="Heading3"/>
        <w:numPr>
          <w:ilvl w:val="0"/>
          <w:numId w:val="1"/>
        </w:numPr>
        <w:spacing w:after="0" w:line="336" w:lineRule="auto"/>
        <w:rPr>
          <w:rFonts w:ascii="Times New Roman" w:eastAsia="Times New Roman" w:hAnsi="Times New Roman" w:cs="Times New Roman"/>
          <w:sz w:val="22"/>
          <w:szCs w:val="22"/>
        </w:rPr>
      </w:pPr>
      <w:bookmarkStart w:id="13" w:name="_7ojq50mf2ydm" w:colFirst="0" w:colLast="0"/>
      <w:bookmarkEnd w:id="13"/>
      <w:r>
        <w:rPr>
          <w:rFonts w:ascii="Times New Roman" w:eastAsia="Times New Roman" w:hAnsi="Times New Roman" w:cs="Times New Roman"/>
          <w:color w:val="333333"/>
          <w:sz w:val="22"/>
          <w:szCs w:val="22"/>
        </w:rPr>
        <w:t xml:space="preserve">“Difference‐in‐Differences Estimation”, </w:t>
      </w:r>
      <w:proofErr w:type="spellStart"/>
      <w:r>
        <w:rPr>
          <w:rFonts w:ascii="Times New Roman" w:eastAsia="Times New Roman" w:hAnsi="Times New Roman" w:cs="Times New Roman"/>
          <w:color w:val="333333"/>
          <w:sz w:val="22"/>
          <w:szCs w:val="22"/>
        </w:rPr>
        <w:t>Imbens</w:t>
      </w:r>
      <w:proofErr w:type="spellEnd"/>
      <w:r>
        <w:rPr>
          <w:rFonts w:ascii="Times New Roman" w:eastAsia="Times New Roman" w:hAnsi="Times New Roman" w:cs="Times New Roman"/>
          <w:color w:val="333333"/>
          <w:sz w:val="22"/>
          <w:szCs w:val="22"/>
        </w:rPr>
        <w:t xml:space="preserve">/Wooldridge, Lecture Notes 10, summer 2007. </w:t>
      </w:r>
      <w:hyperlink r:id="rId12">
        <w:r>
          <w:rPr>
            <w:rFonts w:ascii="Times New Roman" w:eastAsia="Times New Roman" w:hAnsi="Times New Roman" w:cs="Times New Roman"/>
            <w:color w:val="000000"/>
            <w:sz w:val="22"/>
            <w:szCs w:val="22"/>
          </w:rPr>
          <w:t>http://www.nber.org/WNE/lect_10_diffindiffs.pdf</w:t>
        </w:r>
      </w:hyperlink>
      <w:r>
        <w:rPr>
          <w:rFonts w:ascii="Times New Roman" w:eastAsia="Times New Roman" w:hAnsi="Times New Roman" w:cs="Times New Roman"/>
          <w:color w:val="000000"/>
          <w:sz w:val="22"/>
          <w:szCs w:val="22"/>
        </w:rPr>
        <w:t xml:space="preserve"> </w:t>
      </w:r>
    </w:p>
    <w:p w:rsidR="00DB4E50" w:rsidRDefault="0025469A" w:rsidP="00A66A29">
      <w:pPr>
        <w:pStyle w:val="Heading3"/>
        <w:numPr>
          <w:ilvl w:val="0"/>
          <w:numId w:val="1"/>
        </w:numPr>
        <w:spacing w:after="0" w:line="336" w:lineRule="auto"/>
        <w:rPr>
          <w:rFonts w:ascii="Times New Roman" w:eastAsia="Times New Roman" w:hAnsi="Times New Roman" w:cs="Times New Roman"/>
          <w:sz w:val="22"/>
          <w:szCs w:val="22"/>
        </w:rPr>
      </w:pPr>
      <w:bookmarkStart w:id="14" w:name="_jj0iwo6ijofe" w:colFirst="0" w:colLast="0"/>
      <w:bookmarkEnd w:id="14"/>
      <w:r>
        <w:rPr>
          <w:rFonts w:ascii="Times New Roman" w:eastAsia="Times New Roman" w:hAnsi="Times New Roman" w:cs="Times New Roman"/>
          <w:color w:val="000000"/>
          <w:sz w:val="22"/>
          <w:szCs w:val="22"/>
        </w:rPr>
        <w:t>Introduction to econometrics, James H. Stock, Mark W. Watson. 2nd ed., Boston: Pearson Addison Wesley, 2007.</w:t>
      </w:r>
    </w:p>
    <w:p w:rsidR="00DB4E50" w:rsidRDefault="0025469A" w:rsidP="00A66A29">
      <w:pPr>
        <w:pStyle w:val="Heading3"/>
        <w:numPr>
          <w:ilvl w:val="0"/>
          <w:numId w:val="1"/>
        </w:numPr>
        <w:spacing w:after="0" w:line="336"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color w:val="000000"/>
          <w:sz w:val="22"/>
          <w:szCs w:val="22"/>
        </w:rPr>
        <w:t>Keppo</w:t>
      </w:r>
      <w:proofErr w:type="spellEnd"/>
      <w:r>
        <w:rPr>
          <w:rFonts w:ascii="Times New Roman" w:eastAsia="Times New Roman" w:hAnsi="Times New Roman" w:cs="Times New Roman"/>
          <w:color w:val="000000"/>
          <w:sz w:val="22"/>
          <w:szCs w:val="22"/>
        </w:rPr>
        <w:t xml:space="preserve">, </w:t>
      </w:r>
      <w:proofErr w:type="spellStart"/>
      <w:r>
        <w:rPr>
          <w:rFonts w:ascii="Times New Roman" w:eastAsia="Times New Roman" w:hAnsi="Times New Roman" w:cs="Times New Roman"/>
          <w:color w:val="000000"/>
          <w:sz w:val="22"/>
          <w:szCs w:val="22"/>
        </w:rPr>
        <w:t>Jussi</w:t>
      </w:r>
      <w:proofErr w:type="spellEnd"/>
      <w:r>
        <w:rPr>
          <w:rFonts w:ascii="Times New Roman" w:eastAsia="Times New Roman" w:hAnsi="Times New Roman" w:cs="Times New Roman"/>
          <w:color w:val="000000"/>
          <w:sz w:val="22"/>
          <w:szCs w:val="22"/>
        </w:rPr>
        <w:t xml:space="preserve">, and Josef Korte. “Risk Targeting and Policy Illusions - Evidence from the Announcement of the Volcker </w:t>
      </w:r>
      <w:proofErr w:type="gramStart"/>
      <w:r>
        <w:rPr>
          <w:rFonts w:ascii="Times New Roman" w:eastAsia="Times New Roman" w:hAnsi="Times New Roman" w:cs="Times New Roman"/>
          <w:color w:val="000000"/>
          <w:sz w:val="22"/>
          <w:szCs w:val="22"/>
        </w:rPr>
        <w:t>Rule .</w:t>
      </w:r>
      <w:proofErr w:type="gramEnd"/>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Management Science</w:t>
      </w:r>
      <w:r>
        <w:rPr>
          <w:rFonts w:ascii="Times New Roman" w:eastAsia="Times New Roman" w:hAnsi="Times New Roman" w:cs="Times New Roman"/>
          <w:color w:val="000000"/>
          <w:sz w:val="22"/>
          <w:szCs w:val="22"/>
        </w:rPr>
        <w:t>, no. 64, 2018, pp. 215–234.</w:t>
      </w:r>
    </w:p>
    <w:p w:rsidR="00DB4E50" w:rsidRDefault="0025469A" w:rsidP="00A66A29">
      <w:pPr>
        <w:pStyle w:val="Heading3"/>
        <w:numPr>
          <w:ilvl w:val="0"/>
          <w:numId w:val="1"/>
        </w:numPr>
        <w:spacing w:after="0" w:line="336" w:lineRule="auto"/>
        <w:rPr>
          <w:rFonts w:ascii="Times New Roman" w:eastAsia="Times New Roman" w:hAnsi="Times New Roman" w:cs="Times New Roman"/>
          <w:sz w:val="22"/>
          <w:szCs w:val="22"/>
        </w:rPr>
      </w:pPr>
      <w:bookmarkStart w:id="15" w:name="_ygv9y4hw9n6p" w:colFirst="0" w:colLast="0"/>
      <w:bookmarkEnd w:id="15"/>
      <w:r>
        <w:rPr>
          <w:rFonts w:ascii="Times New Roman" w:eastAsia="Times New Roman" w:hAnsi="Times New Roman" w:cs="Times New Roman"/>
          <w:color w:val="000000"/>
          <w:sz w:val="22"/>
          <w:szCs w:val="22"/>
        </w:rPr>
        <w:t xml:space="preserve">“Lecture 3: Differences‐in‐Differences”, Fabian Waldinger </w:t>
      </w:r>
      <w:hyperlink r:id="rId13">
        <w:r>
          <w:rPr>
            <w:rFonts w:ascii="Times New Roman" w:eastAsia="Times New Roman" w:hAnsi="Times New Roman" w:cs="Times New Roman"/>
            <w:color w:val="000000"/>
            <w:sz w:val="22"/>
            <w:szCs w:val="22"/>
          </w:rPr>
          <w:t>http://www2.warwick.ac.uk/fac/soc/economics/staff/ffwaldinger/tea</w:t>
        </w:r>
      </w:hyperlink>
      <w:r>
        <w:rPr>
          <w:rFonts w:ascii="Times New Roman" w:eastAsia="Times New Roman" w:hAnsi="Times New Roman" w:cs="Times New Roman"/>
          <w:color w:val="000000"/>
          <w:sz w:val="22"/>
          <w:szCs w:val="22"/>
        </w:rPr>
        <w:t>chin</w:t>
      </w:r>
      <w:r>
        <w:rPr>
          <w:rFonts w:ascii="Times New Roman" w:eastAsia="Times New Roman" w:hAnsi="Times New Roman" w:cs="Times New Roman"/>
          <w:color w:val="333333"/>
          <w:sz w:val="22"/>
          <w:szCs w:val="22"/>
        </w:rPr>
        <w:t>g/ec9a8/slides/lecture_3_‐_did.pdf</w:t>
      </w:r>
    </w:p>
    <w:p w:rsidR="00DB4E50" w:rsidRDefault="0025469A" w:rsidP="00A66A29">
      <w:pPr>
        <w:pStyle w:val="Heading3"/>
        <w:numPr>
          <w:ilvl w:val="0"/>
          <w:numId w:val="1"/>
        </w:numPr>
        <w:spacing w:after="0" w:line="336" w:lineRule="auto"/>
        <w:rPr>
          <w:rFonts w:ascii="Times New Roman" w:eastAsia="Times New Roman" w:hAnsi="Times New Roman" w:cs="Times New Roman"/>
          <w:color w:val="333333"/>
          <w:sz w:val="22"/>
          <w:szCs w:val="22"/>
        </w:rPr>
      </w:pPr>
      <w:bookmarkStart w:id="16" w:name="_mbci73lpm0i4" w:colFirst="0" w:colLast="0"/>
      <w:bookmarkEnd w:id="16"/>
      <w:r>
        <w:rPr>
          <w:rFonts w:ascii="Times New Roman" w:eastAsia="Times New Roman" w:hAnsi="Times New Roman" w:cs="Times New Roman"/>
          <w:color w:val="333333"/>
          <w:sz w:val="22"/>
          <w:szCs w:val="22"/>
        </w:rPr>
        <w:t xml:space="preserve">Randolph, Justus J, et al. “A Step-by-Step Guide to Propensity Score Matching in R.” </w:t>
      </w:r>
      <w:r>
        <w:rPr>
          <w:rFonts w:ascii="Times New Roman" w:eastAsia="Times New Roman" w:hAnsi="Times New Roman" w:cs="Times New Roman"/>
          <w:i/>
          <w:color w:val="333333"/>
          <w:sz w:val="22"/>
          <w:szCs w:val="22"/>
        </w:rPr>
        <w:t>Practical Assessment, Research &amp; Evaluation</w:t>
      </w:r>
      <w:r>
        <w:rPr>
          <w:rFonts w:ascii="Times New Roman" w:eastAsia="Times New Roman" w:hAnsi="Times New Roman" w:cs="Times New Roman"/>
          <w:color w:val="333333"/>
          <w:sz w:val="22"/>
          <w:szCs w:val="22"/>
        </w:rPr>
        <w:t>, vol. 19, no. 18, Nov. 2014.</w:t>
      </w:r>
    </w:p>
    <w:p w:rsidR="00DB4E50" w:rsidRDefault="00DB4E50" w:rsidP="00A66A29">
      <w:pPr>
        <w:pStyle w:val="Heading3"/>
        <w:spacing w:after="0" w:line="336" w:lineRule="auto"/>
        <w:contextualSpacing w:val="0"/>
        <w:rPr>
          <w:rFonts w:ascii="Calibri" w:eastAsia="Calibri" w:hAnsi="Calibri" w:cs="Calibri"/>
          <w:color w:val="3D85C6"/>
        </w:rPr>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24762" w:rsidRDefault="00D24762" w:rsidP="00D70E03">
      <w:pPr>
        <w:spacing w:line="288" w:lineRule="auto"/>
        <w:contextualSpacing w:val="0"/>
      </w:pPr>
    </w:p>
    <w:p w:rsidR="00DB4E50" w:rsidRDefault="00DB4E50" w:rsidP="00D70E03">
      <w:pPr>
        <w:spacing w:line="288" w:lineRule="auto"/>
        <w:contextualSpacing w:val="0"/>
      </w:pPr>
    </w:p>
    <w:p w:rsidR="00D70E03" w:rsidRDefault="00D70E03" w:rsidP="00D70E03">
      <w:pPr>
        <w:rPr>
          <w:b/>
          <w:sz w:val="36"/>
          <w:szCs w:val="36"/>
        </w:rPr>
      </w:pPr>
      <w:r>
        <w:rPr>
          <w:b/>
          <w:sz w:val="36"/>
          <w:szCs w:val="36"/>
        </w:rPr>
        <w:br w:type="page"/>
      </w:r>
    </w:p>
    <w:p w:rsidR="00DB4E50" w:rsidRDefault="0025469A" w:rsidP="00D70E03">
      <w:pPr>
        <w:spacing w:line="288" w:lineRule="auto"/>
        <w:contextualSpacing w:val="0"/>
        <w:rPr>
          <w:b/>
          <w:sz w:val="36"/>
          <w:szCs w:val="36"/>
        </w:rPr>
      </w:pPr>
      <w:r>
        <w:rPr>
          <w:b/>
          <w:sz w:val="36"/>
          <w:szCs w:val="36"/>
        </w:rPr>
        <w:lastRenderedPageBreak/>
        <w:t>Appendix</w:t>
      </w:r>
    </w:p>
    <w:p w:rsidR="00DB4E50" w:rsidRDefault="0025469A" w:rsidP="006444A3">
      <w:pPr>
        <w:pStyle w:val="Heading3"/>
        <w:spacing w:before="120" w:after="0" w:line="288" w:lineRule="auto"/>
        <w:contextualSpacing w:val="0"/>
        <w:rPr>
          <w:rFonts w:ascii="Times New Roman" w:eastAsia="Times New Roman" w:hAnsi="Times New Roman" w:cs="Times New Roman"/>
          <w:b/>
        </w:rPr>
      </w:pPr>
      <w:bookmarkStart w:id="17" w:name="_4p1tc1re5nf3" w:colFirst="0" w:colLast="0"/>
      <w:bookmarkEnd w:id="17"/>
      <w:r>
        <w:rPr>
          <w:rFonts w:ascii="Calibri" w:eastAsia="Calibri" w:hAnsi="Calibri" w:cs="Calibri"/>
          <w:color w:val="3D85C6"/>
        </w:rPr>
        <w:t xml:space="preserve">Appendix 1: </w:t>
      </w:r>
      <w:r>
        <w:rPr>
          <w:rFonts w:ascii="Calibri" w:eastAsia="Calibri" w:hAnsi="Calibri" w:cs="Calibri"/>
          <w:color w:val="4A86E8"/>
        </w:rPr>
        <w:t>Variable definitions</w:t>
      </w:r>
    </w:p>
    <w:p w:rsidR="00DB4E50" w:rsidRDefault="0025469A" w:rsidP="006444A3">
      <w:pPr>
        <w:pStyle w:val="Heading3"/>
        <w:spacing w:before="120" w:after="0" w:line="288" w:lineRule="auto"/>
        <w:contextualSpacing w:val="0"/>
        <w:rPr>
          <w:rFonts w:ascii="Calibri" w:eastAsia="Calibri" w:hAnsi="Calibri" w:cs="Calibri"/>
          <w:color w:val="4A86E8"/>
          <w:sz w:val="24"/>
          <w:szCs w:val="24"/>
        </w:rPr>
      </w:pPr>
      <w:bookmarkStart w:id="18" w:name="_38noncvq6pxf" w:colFirst="0" w:colLast="0"/>
      <w:bookmarkEnd w:id="18"/>
      <w:r>
        <w:rPr>
          <w:rFonts w:ascii="Calibri" w:eastAsia="Calibri" w:hAnsi="Calibri" w:cs="Calibri"/>
          <w:color w:val="4A86E8"/>
          <w:sz w:val="24"/>
          <w:szCs w:val="24"/>
        </w:rPr>
        <w:t>Appendix 1.1</w:t>
      </w:r>
      <w:r w:rsidR="00C06A4E">
        <w:rPr>
          <w:rFonts w:ascii="Calibri" w:eastAsia="Calibri" w:hAnsi="Calibri" w:cs="Calibri"/>
          <w:color w:val="4A86E8"/>
          <w:sz w:val="24"/>
          <w:szCs w:val="24"/>
        </w:rPr>
        <w:t>:</w:t>
      </w:r>
      <w:r>
        <w:rPr>
          <w:rFonts w:ascii="Calibri" w:eastAsia="Calibri" w:hAnsi="Calibri" w:cs="Calibri"/>
          <w:color w:val="4A86E8"/>
          <w:sz w:val="24"/>
          <w:szCs w:val="24"/>
        </w:rPr>
        <w:t xml:space="preserve"> Dependent variables </w:t>
      </w:r>
    </w:p>
    <w:tbl>
      <w:tblPr>
        <w:tblStyle w:val="a2"/>
        <w:tblW w:w="959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45"/>
        <w:gridCol w:w="7153"/>
      </w:tblGrid>
      <w:tr w:rsidR="00DB4E50" w:rsidTr="006444A3">
        <w:trPr>
          <w:trHeight w:val="20"/>
        </w:trPr>
        <w:tc>
          <w:tcPr>
            <w:tcW w:w="2445"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Trading asset ratio</w:t>
            </w:r>
          </w:p>
        </w:tc>
        <w:tc>
          <w:tcPr>
            <w:tcW w:w="7153" w:type="dxa"/>
            <w:tcBorders>
              <w:top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Ratio of trading assets to total assets</w:t>
            </w:r>
          </w:p>
          <w:p w:rsidR="00DB4E50" w:rsidRDefault="00DB4E50" w:rsidP="006444A3">
            <w:pPr>
              <w:spacing w:line="288" w:lineRule="auto"/>
              <w:contextualSpacing w:val="0"/>
              <w:jc w:val="center"/>
              <w:rPr>
                <w:rFonts w:ascii="Times New Roman" w:eastAsia="Times New Roman" w:hAnsi="Times New Roman" w:cs="Times New Roman"/>
              </w:rPr>
            </w:pPr>
          </w:p>
        </w:tc>
      </w:tr>
      <w:tr w:rsidR="00DB4E50" w:rsidTr="006444A3">
        <w:trPr>
          <w:trHeight w:val="20"/>
        </w:trPr>
        <w:tc>
          <w:tcPr>
            <w:tcW w:w="244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z-score</w:t>
            </w:r>
          </w:p>
        </w:tc>
        <w:tc>
          <w:tcPr>
            <w:tcW w:w="7153"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Ratio of trading assets to total assets</w:t>
            </w:r>
          </w:p>
          <w:p w:rsidR="00DB4E50" w:rsidRDefault="00DB4E50" w:rsidP="006444A3">
            <w:pPr>
              <w:spacing w:line="288" w:lineRule="auto"/>
              <w:contextualSpacing w:val="0"/>
              <w:jc w:val="center"/>
              <w:rPr>
                <w:rFonts w:ascii="Times New Roman" w:eastAsia="Times New Roman" w:hAnsi="Times New Roman" w:cs="Times New Roman"/>
                <w:b/>
              </w:rPr>
            </w:pPr>
          </w:p>
        </w:tc>
      </w:tr>
      <w:tr w:rsidR="00DB4E50" w:rsidTr="006444A3">
        <w:trPr>
          <w:trHeight w:val="20"/>
        </w:trPr>
        <w:tc>
          <w:tcPr>
            <w:tcW w:w="244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 xml:space="preserve">Return on assets, </w:t>
            </w:r>
            <w:proofErr w:type="spellStart"/>
            <w:r>
              <w:rPr>
                <w:rFonts w:ascii="Times New Roman" w:eastAsia="Times New Roman" w:hAnsi="Times New Roman" w:cs="Times New Roman"/>
                <w:b/>
              </w:rPr>
              <w:t>RoA</w:t>
            </w:r>
            <w:proofErr w:type="spellEnd"/>
          </w:p>
        </w:tc>
        <w:tc>
          <w:tcPr>
            <w:tcW w:w="7153"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Natural logarithm of ratio of net operating income to average total assets</w:t>
            </w:r>
          </w:p>
          <w:p w:rsidR="00DB4E50" w:rsidRDefault="00DB4E50" w:rsidP="006444A3">
            <w:pPr>
              <w:spacing w:line="288" w:lineRule="auto"/>
              <w:contextualSpacing w:val="0"/>
              <w:jc w:val="center"/>
              <w:rPr>
                <w:rFonts w:ascii="Times New Roman" w:eastAsia="Times New Roman" w:hAnsi="Times New Roman" w:cs="Times New Roman"/>
                <w:b/>
              </w:rPr>
            </w:pPr>
          </w:p>
        </w:tc>
      </w:tr>
    </w:tbl>
    <w:p w:rsidR="00DB4E50" w:rsidRDefault="0025469A" w:rsidP="006444A3">
      <w:pPr>
        <w:spacing w:before="60" w:line="288" w:lineRule="auto"/>
        <w:contextualSpacing w:val="0"/>
        <w:rPr>
          <w:rFonts w:ascii="Calibri" w:eastAsia="Calibri" w:hAnsi="Calibri" w:cs="Calibri"/>
          <w:color w:val="4A86E8"/>
          <w:sz w:val="24"/>
          <w:szCs w:val="24"/>
        </w:rPr>
      </w:pPr>
      <w:r>
        <w:rPr>
          <w:rFonts w:ascii="Calibri" w:eastAsia="Calibri" w:hAnsi="Calibri" w:cs="Calibri"/>
          <w:color w:val="4A86E8"/>
          <w:sz w:val="24"/>
          <w:szCs w:val="24"/>
        </w:rPr>
        <w:t>Appendix 1.2</w:t>
      </w:r>
      <w:r w:rsidR="00C06A4E">
        <w:rPr>
          <w:rFonts w:ascii="Calibri" w:eastAsia="Calibri" w:hAnsi="Calibri" w:cs="Calibri"/>
          <w:color w:val="4A86E8"/>
          <w:sz w:val="24"/>
          <w:szCs w:val="24"/>
        </w:rPr>
        <w:t>:</w:t>
      </w:r>
      <w:r>
        <w:rPr>
          <w:rFonts w:ascii="Calibri" w:eastAsia="Calibri" w:hAnsi="Calibri" w:cs="Calibri"/>
          <w:color w:val="4A86E8"/>
          <w:sz w:val="24"/>
          <w:szCs w:val="24"/>
        </w:rPr>
        <w:t xml:space="preserve"> Explanatory variables and controls </w:t>
      </w:r>
    </w:p>
    <w:tbl>
      <w:tblPr>
        <w:tblStyle w:val="a3"/>
        <w:tblW w:w="959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27"/>
        <w:gridCol w:w="7371"/>
      </w:tblGrid>
      <w:tr w:rsidR="00DB4E50" w:rsidTr="006444A3">
        <w:trPr>
          <w:trHeight w:val="255"/>
        </w:trPr>
        <w:tc>
          <w:tcPr>
            <w:tcW w:w="2227"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id</w:t>
            </w:r>
          </w:p>
        </w:tc>
        <w:tc>
          <w:tcPr>
            <w:tcW w:w="7371" w:type="dxa"/>
            <w:tcBorders>
              <w:top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Banking holding company code</w:t>
            </w:r>
          </w:p>
        </w:tc>
      </w:tr>
      <w:tr w:rsidR="00DB4E50" w:rsidTr="006444A3">
        <w:trPr>
          <w:trHeight w:val="31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Time</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Time</w:t>
            </w:r>
          </w:p>
        </w:tc>
      </w:tr>
      <w:tr w:rsidR="00DB4E50" w:rsidTr="006444A3">
        <w:trPr>
          <w:trHeight w:val="98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Affected BHC</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Dummy variable takes a value of one if the average trading asset ratio during the pre-DFA period (Q3 2004 - Q2 2009) was equal to or larger than 3%, and zero otherwise.</w:t>
            </w:r>
          </w:p>
        </w:tc>
      </w:tr>
      <w:tr w:rsidR="00DB4E50" w:rsidTr="006444A3">
        <w:trPr>
          <w:trHeight w:val="98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After DFA</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Dummy variable that equals one for all quarters between the third quarter of 2010 and the second quarter of 2015, and zero for all quarters from the third quarter of 2004 to the second quarter of 2009</w:t>
            </w:r>
          </w:p>
        </w:tc>
      </w:tr>
      <w:tr w:rsidR="00DB4E50" w:rsidTr="006444A3">
        <w:trPr>
          <w:trHeight w:val="51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Leverage ratio</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Average equity divided by average total assets</w:t>
            </w:r>
          </w:p>
        </w:tc>
      </w:tr>
      <w:tr w:rsidR="00DB4E50" w:rsidTr="006444A3">
        <w:trPr>
          <w:trHeight w:val="51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Total assets</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Natural logarithm of total assets</w:t>
            </w:r>
          </w:p>
        </w:tc>
      </w:tr>
      <w:tr w:rsidR="00DB4E50" w:rsidTr="006444A3">
        <w:trPr>
          <w:trHeight w:val="51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Credit Risk Ratio</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Non-performing loan ratio, past due and nonaccrual loans divided by total loans</w:t>
            </w:r>
          </w:p>
        </w:tc>
      </w:tr>
      <w:tr w:rsidR="00DB4E50" w:rsidTr="006444A3">
        <w:trPr>
          <w:trHeight w:val="51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Cost-income ratio</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Operating expenses divided by total in- come</w:t>
            </w:r>
          </w:p>
        </w:tc>
      </w:tr>
      <w:tr w:rsidR="00DB4E50" w:rsidTr="006444A3">
        <w:trPr>
          <w:trHeight w:val="2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Deposit ratio</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Average deposits divided by average total assets</w:t>
            </w:r>
          </w:p>
        </w:tc>
      </w:tr>
      <w:tr w:rsidR="00DB4E50" w:rsidTr="006444A3">
        <w:trPr>
          <w:trHeight w:val="2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Real estate loan ratio</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Loans secured by real estate divided by total loans</w:t>
            </w:r>
          </w:p>
        </w:tc>
      </w:tr>
      <w:tr w:rsidR="00DB4E50" w:rsidTr="006444A3">
        <w:trPr>
          <w:trHeight w:val="20"/>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CPP</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Pr="006444A3"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Capital Purchase Program indicator variable takes one if the bank is a current recipient of CPP funds in a given quarter, and zero otherwise</w:t>
            </w:r>
          </w:p>
        </w:tc>
      </w:tr>
      <w:tr w:rsidR="00DB4E50" w:rsidTr="006444A3">
        <w:trPr>
          <w:trHeight w:val="706"/>
        </w:trPr>
        <w:tc>
          <w:tcPr>
            <w:tcW w:w="2227"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Liquidity ratio</w:t>
            </w:r>
          </w:p>
        </w:tc>
        <w:tc>
          <w:tcPr>
            <w:tcW w:w="7371" w:type="dxa"/>
            <w:tcBorders>
              <w:bottom w:val="single" w:sz="8" w:space="0" w:color="BFBFBF"/>
              <w:right w:val="single" w:sz="8" w:space="0" w:color="BFBFBF"/>
            </w:tcBorders>
            <w:tcMar>
              <w:top w:w="100" w:type="dxa"/>
              <w:left w:w="100" w:type="dxa"/>
              <w:bottom w:w="100" w:type="dxa"/>
              <w:right w:w="100" w:type="dxa"/>
            </w:tcMar>
          </w:tcPr>
          <w:p w:rsidR="00DB4E50" w:rsidRDefault="0025469A" w:rsidP="006444A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rPr>
              <w:t>Natural logarithm of ratio of cash and balances at other depository institutions to average total assets</w:t>
            </w:r>
          </w:p>
          <w:p w:rsidR="00DB4E50" w:rsidRDefault="00DB4E50" w:rsidP="006444A3">
            <w:pPr>
              <w:spacing w:line="288" w:lineRule="auto"/>
              <w:contextualSpacing w:val="0"/>
              <w:jc w:val="center"/>
              <w:rPr>
                <w:rFonts w:ascii="Times New Roman" w:eastAsia="Times New Roman" w:hAnsi="Times New Roman" w:cs="Times New Roman"/>
                <w:b/>
              </w:rPr>
            </w:pPr>
          </w:p>
        </w:tc>
      </w:tr>
    </w:tbl>
    <w:p w:rsidR="00DB4E50" w:rsidRPr="006444A3" w:rsidRDefault="0025469A" w:rsidP="006444A3">
      <w:pPr>
        <w:pStyle w:val="Heading3"/>
        <w:spacing w:before="120" w:after="0" w:line="288" w:lineRule="auto"/>
        <w:contextualSpacing w:val="0"/>
        <w:rPr>
          <w:rFonts w:ascii="Calibri" w:eastAsia="Calibri" w:hAnsi="Calibri" w:cs="Calibri"/>
          <w:color w:val="3D85C6"/>
        </w:rPr>
      </w:pPr>
      <w:bookmarkStart w:id="19" w:name="_5fk57qvqlw2p" w:colFirst="0" w:colLast="0"/>
      <w:bookmarkEnd w:id="19"/>
      <w:r>
        <w:rPr>
          <w:rFonts w:ascii="Calibri" w:eastAsia="Calibri" w:hAnsi="Calibri" w:cs="Calibri"/>
          <w:color w:val="3D85C6"/>
        </w:rPr>
        <w:lastRenderedPageBreak/>
        <w:t>Appendix 2: Summary of Statistics</w:t>
      </w:r>
    </w:p>
    <w:p w:rsidR="00DB4E50" w:rsidRDefault="0025469A" w:rsidP="00D70E03">
      <w:pPr>
        <w:spacing w:line="288" w:lineRule="auto"/>
        <w:contextualSpacing w:val="0"/>
        <w:rPr>
          <w:rFonts w:ascii="Calibri" w:eastAsia="Calibri" w:hAnsi="Calibri" w:cs="Calibri"/>
        </w:rPr>
      </w:pPr>
      <w:r>
        <w:rPr>
          <w:rFonts w:ascii="Times New Roman" w:eastAsia="Times New Roman" w:hAnsi="Times New Roman" w:cs="Times New Roman"/>
          <w:sz w:val="20"/>
          <w:szCs w:val="20"/>
        </w:rPr>
        <w:t xml:space="preserve">The following table reports variable names, means, standard deviations, minimum and maximum values, and the number of observations for the main variables of the dataset. The data sources are: FED Chicago BHC database (BHC), Credit Suisse Hedge Fund Index (CS), Thomson Reuters </w:t>
      </w:r>
      <w:proofErr w:type="spellStart"/>
      <w:r>
        <w:rPr>
          <w:rFonts w:ascii="Times New Roman" w:eastAsia="Times New Roman" w:hAnsi="Times New Roman" w:cs="Times New Roman"/>
          <w:sz w:val="20"/>
          <w:szCs w:val="20"/>
        </w:rPr>
        <w:t>Datastream</w:t>
      </w:r>
      <w:proofErr w:type="spellEnd"/>
      <w:r>
        <w:rPr>
          <w:rFonts w:ascii="Times New Roman" w:eastAsia="Times New Roman" w:hAnsi="Times New Roman" w:cs="Times New Roman"/>
          <w:sz w:val="20"/>
          <w:szCs w:val="20"/>
        </w:rPr>
        <w:t xml:space="preserve"> (DS), U.S. Department of the Treasury (TR). The dataset covers the time period from Q3 2004 to Q2 2015. We compute some extra variables including </w:t>
      </w:r>
      <w:proofErr w:type="spellStart"/>
      <w:r>
        <w:rPr>
          <w:rFonts w:ascii="Times New Roman" w:eastAsia="Times New Roman" w:hAnsi="Times New Roman" w:cs="Times New Roman"/>
          <w:i/>
          <w:sz w:val="20"/>
          <w:szCs w:val="20"/>
        </w:rPr>
        <w:t>ln_z_score</w:t>
      </w:r>
      <w:proofErr w:type="spellEnd"/>
      <w:r>
        <w:rPr>
          <w:rFonts w:ascii="Times New Roman" w:eastAsia="Times New Roman" w:hAnsi="Times New Roman" w:cs="Times New Roman"/>
          <w:sz w:val="20"/>
          <w:szCs w:val="20"/>
        </w:rPr>
        <w:t xml:space="preserve"> and </w:t>
      </w:r>
      <w:r>
        <w:rPr>
          <w:rFonts w:ascii="Times New Roman" w:eastAsia="Times New Roman" w:hAnsi="Times New Roman" w:cs="Times New Roman"/>
          <w:i/>
          <w:sz w:val="20"/>
          <w:szCs w:val="20"/>
        </w:rPr>
        <w:t>asset return volatility</w:t>
      </w:r>
      <w:r>
        <w:rPr>
          <w:rFonts w:ascii="Times New Roman" w:eastAsia="Times New Roman" w:hAnsi="Times New Roman" w:cs="Times New Roman"/>
          <w:sz w:val="20"/>
          <w:szCs w:val="20"/>
        </w:rPr>
        <w:t xml:space="preserve"> and conduct the descriptive statistics on the combined dataset.</w:t>
      </w:r>
    </w:p>
    <w:p w:rsidR="00DB4E50" w:rsidRDefault="0025469A" w:rsidP="00D70E03">
      <w:pPr>
        <w:spacing w:line="288" w:lineRule="auto"/>
        <w:contextualSpacing w:val="0"/>
        <w:jc w:val="center"/>
        <w:rPr>
          <w:rFonts w:ascii="Calibri" w:eastAsia="Calibri" w:hAnsi="Calibri" w:cs="Calibri"/>
        </w:rPr>
      </w:pPr>
      <w:r>
        <w:rPr>
          <w:rFonts w:ascii="Calibri" w:eastAsia="Calibri" w:hAnsi="Calibri" w:cs="Calibri"/>
          <w:noProof/>
        </w:rPr>
        <w:drawing>
          <wp:inline distT="114300" distB="114300" distL="114300" distR="114300">
            <wp:extent cx="5324269" cy="3490913"/>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324269" cy="3490913"/>
                    </a:xfrm>
                    <a:prstGeom prst="rect">
                      <a:avLst/>
                    </a:prstGeom>
                    <a:ln/>
                  </pic:spPr>
                </pic:pic>
              </a:graphicData>
            </a:graphic>
          </wp:inline>
        </w:drawing>
      </w:r>
    </w:p>
    <w:p w:rsidR="00DB4E50" w:rsidRDefault="00DB4E50" w:rsidP="00D70E03">
      <w:pPr>
        <w:spacing w:line="288" w:lineRule="auto"/>
        <w:contextualSpacing w:val="0"/>
        <w:jc w:val="center"/>
        <w:rPr>
          <w:rFonts w:ascii="Calibri" w:eastAsia="Calibri" w:hAnsi="Calibri" w:cs="Calibri"/>
        </w:rPr>
      </w:pPr>
    </w:p>
    <w:p w:rsidR="00DB4E50" w:rsidRDefault="00DB4E50" w:rsidP="00D70E03">
      <w:pPr>
        <w:spacing w:line="288" w:lineRule="auto"/>
        <w:contextualSpacing w:val="0"/>
        <w:jc w:val="center"/>
        <w:rPr>
          <w:rFonts w:ascii="Calibri" w:eastAsia="Calibri" w:hAnsi="Calibri" w:cs="Calibri"/>
        </w:rPr>
      </w:pPr>
    </w:p>
    <w:p w:rsidR="00D70E03" w:rsidRDefault="00D70E03">
      <w:pPr>
        <w:rPr>
          <w:rFonts w:ascii="Calibri" w:eastAsia="Calibri" w:hAnsi="Calibri" w:cs="Calibri"/>
          <w:color w:val="3D85C6"/>
          <w:sz w:val="28"/>
          <w:szCs w:val="28"/>
          <w:highlight w:val="yellow"/>
        </w:rPr>
      </w:pPr>
      <w:bookmarkStart w:id="20" w:name="_2dzh8fe2jisy" w:colFirst="0" w:colLast="0"/>
      <w:bookmarkEnd w:id="20"/>
      <w:r>
        <w:rPr>
          <w:rFonts w:ascii="Calibri" w:eastAsia="Calibri" w:hAnsi="Calibri" w:cs="Calibri"/>
          <w:color w:val="3D85C6"/>
          <w:sz w:val="28"/>
          <w:szCs w:val="28"/>
          <w:highlight w:val="yellow"/>
        </w:rPr>
        <w:br w:type="page"/>
      </w:r>
    </w:p>
    <w:p w:rsidR="007B4317" w:rsidRDefault="0025469A" w:rsidP="007B4317">
      <w:pPr>
        <w:pStyle w:val="Heading1"/>
        <w:spacing w:before="0" w:after="0" w:line="288" w:lineRule="auto"/>
        <w:contextualSpacing w:val="0"/>
        <w:rPr>
          <w:rFonts w:ascii="Calibri" w:eastAsia="Calibri" w:hAnsi="Calibri" w:cs="Calibri"/>
          <w:color w:val="4A86E8"/>
          <w:sz w:val="28"/>
          <w:szCs w:val="28"/>
        </w:rPr>
      </w:pPr>
      <w:r w:rsidRPr="007B4317">
        <w:rPr>
          <w:rFonts w:ascii="Calibri" w:eastAsia="Calibri" w:hAnsi="Calibri" w:cs="Calibri"/>
          <w:color w:val="3D85C6"/>
          <w:sz w:val="28"/>
          <w:szCs w:val="28"/>
        </w:rPr>
        <w:lastRenderedPageBreak/>
        <w:t xml:space="preserve">Appendix 3: </w:t>
      </w:r>
      <w:r w:rsidRPr="007B4317">
        <w:rPr>
          <w:rFonts w:ascii="Calibri" w:eastAsia="Calibri" w:hAnsi="Calibri" w:cs="Calibri"/>
          <w:color w:val="4A86E8"/>
          <w:sz w:val="28"/>
          <w:szCs w:val="28"/>
        </w:rPr>
        <w:t xml:space="preserve">Difference-in-Differences fixed effect model </w:t>
      </w:r>
    </w:p>
    <w:p w:rsidR="007B4317" w:rsidRPr="007B4317" w:rsidRDefault="007B4317" w:rsidP="007B4317">
      <w:pPr>
        <w:pStyle w:val="Heading1"/>
        <w:spacing w:before="0" w:after="0" w:line="288" w:lineRule="auto"/>
        <w:contextualSpacing w:val="0"/>
        <w:rPr>
          <w:rFonts w:ascii="Calibri" w:eastAsia="Calibri" w:hAnsi="Calibri" w:cs="Calibri"/>
          <w:color w:val="4A86E8"/>
          <w:sz w:val="28"/>
          <w:szCs w:val="28"/>
          <w:highlight w:val="yellow"/>
        </w:rPr>
      </w:pPr>
      <m:oMath>
        <m:sSub>
          <m:sSubPr>
            <m:ctrlPr>
              <w:rPr>
                <w:rFonts w:ascii="Cambria Math" w:hAnsi="Cambria Math"/>
                <w:b/>
                <w:i/>
                <w:sz w:val="20"/>
                <w:szCs w:val="20"/>
              </w:rPr>
            </m:ctrlPr>
          </m:sSubPr>
          <m:e>
            <m:r>
              <m:rPr>
                <m:sty m:val="bi"/>
              </m:rPr>
              <w:rPr>
                <w:rFonts w:ascii="Cambria Math" w:hAnsi="Cambria Math"/>
                <w:sz w:val="20"/>
                <w:szCs w:val="20"/>
              </w:rPr>
              <m:t>β</m:t>
            </m:r>
          </m:e>
          <m:sub>
            <m:r>
              <m:rPr>
                <m:sty m:val="bi"/>
              </m:rPr>
              <w:rPr>
                <w:rFonts w:ascii="Cambria Math" w:hAnsi="Cambria Math"/>
                <w:sz w:val="20"/>
                <w:szCs w:val="20"/>
              </w:rPr>
              <m:t>i</m:t>
            </m:r>
          </m:sub>
        </m:sSub>
        <m:r>
          <m:rPr>
            <m:sty m:val="bi"/>
          </m:rPr>
          <w:rPr>
            <w:rFonts w:ascii="Cambria Math" w:hAnsi="Cambria Math"/>
            <w:sz w:val="20"/>
            <w:szCs w:val="20"/>
          </w:rPr>
          <m:t xml:space="preserve"> </m:t>
        </m:r>
      </m:oMath>
      <w:r>
        <w:rPr>
          <w:rFonts w:ascii="Calibri" w:eastAsia="Calibri" w:hAnsi="Calibri" w:cs="Calibri"/>
          <w:sz w:val="22"/>
          <w:szCs w:val="22"/>
        </w:rPr>
        <w:t>is the coefficient of interest measuring the announcement effect of the Volcker Rule.</w:t>
      </w:r>
    </w:p>
    <w:bookmarkStart w:id="21" w:name="_huyki4qlcq2p" w:colFirst="0" w:colLast="0"/>
    <w:bookmarkEnd w:id="21"/>
    <w:p w:rsidR="007B4317" w:rsidRDefault="007B4317" w:rsidP="007B4317">
      <w:pPr>
        <w:pStyle w:val="Heading1"/>
        <w:spacing w:before="0" w:after="60"/>
        <w:contextualSpacing w:val="0"/>
        <w:rPr>
          <w:rFonts w:ascii="Calibri" w:eastAsia="Calibri" w:hAnsi="Calibri" w:cs="Calibri"/>
          <w:sz w:val="22"/>
          <w:szCs w:val="22"/>
        </w:rPr>
      </w:pPr>
      <m:oMath>
        <m:sSub>
          <m:sSubPr>
            <m:ctrlPr>
              <w:rPr>
                <w:rFonts w:ascii="Cambria Math" w:hAnsi="Cambria Math"/>
                <w:b/>
                <w:sz w:val="20"/>
                <w:szCs w:val="20"/>
              </w:rPr>
            </m:ctrlPr>
          </m:sSubPr>
          <m:e>
            <m:r>
              <m:rPr>
                <m:sty m:val="b"/>
              </m:rPr>
              <w:rPr>
                <w:rFonts w:ascii="Cambria Math" w:hAnsi="Cambria Math"/>
                <w:sz w:val="20"/>
                <w:szCs w:val="20"/>
              </w:rPr>
              <m:t>Y</m:t>
            </m:r>
          </m:e>
          <m:sub>
            <m:r>
              <m:rPr>
                <m:sty m:val="bi"/>
              </m:rPr>
              <w:rPr>
                <w:rFonts w:ascii="Cambria Math" w:hAnsi="Cambria Math"/>
                <w:sz w:val="20"/>
                <w:szCs w:val="20"/>
              </w:rPr>
              <m:t>i,t</m:t>
            </m:r>
          </m:sub>
        </m:sSub>
      </m:oMath>
      <w:r>
        <w:rPr>
          <w:rFonts w:ascii="Calibri" w:eastAsia="Calibri" w:hAnsi="Calibri" w:cs="Calibri"/>
          <w:sz w:val="16"/>
          <w:szCs w:val="16"/>
        </w:rPr>
        <w:t xml:space="preserve"> </w:t>
      </w:r>
      <w:r>
        <w:rPr>
          <w:rFonts w:ascii="Calibri" w:eastAsia="Calibri" w:hAnsi="Calibri" w:cs="Calibri"/>
          <w:sz w:val="22"/>
          <w:szCs w:val="22"/>
        </w:rPr>
        <w:t xml:space="preserve">and </w:t>
      </w:r>
      <m:oMath>
        <m:sSub>
          <m:sSubPr>
            <m:ctrlPr>
              <w:rPr>
                <w:rFonts w:ascii="Cambria Math" w:hAnsi="Cambria Math"/>
                <w:i/>
                <w:sz w:val="20"/>
                <w:szCs w:val="20"/>
              </w:rPr>
            </m:ctrlPr>
          </m:sSubPr>
          <m:e>
            <m:r>
              <w:rPr>
                <w:rFonts w:ascii="Cambria Math" w:hAnsi="Cambria Math"/>
                <w:sz w:val="20"/>
                <w:szCs w:val="20"/>
              </w:rPr>
              <m:t>δ</m:t>
            </m:r>
          </m:e>
          <m:sub>
            <m:r>
              <w:rPr>
                <w:rFonts w:ascii="Cambria Math" w:hAnsi="Cambria Math"/>
                <w:sz w:val="20"/>
                <w:szCs w:val="20"/>
              </w:rPr>
              <m:t>t</m:t>
            </m:r>
          </m:sub>
        </m:sSub>
      </m:oMath>
      <w:r>
        <w:rPr>
          <w:rFonts w:ascii="Calibri" w:hAnsi="Calibri" w:cs="Calibri" w:hint="eastAsia"/>
          <w:sz w:val="20"/>
          <w:szCs w:val="20"/>
        </w:rPr>
        <w:t xml:space="preserve"> </w:t>
      </w:r>
      <w:r>
        <w:rPr>
          <w:rFonts w:ascii="Calibri" w:eastAsia="Calibri" w:hAnsi="Calibri" w:cs="Calibri"/>
          <w:sz w:val="22"/>
          <w:szCs w:val="22"/>
        </w:rPr>
        <w:t>are bank holding company fixed effect and time fixed effect respectively, which are used to control for influences constant either over time or across BHCs.</w:t>
      </w:r>
    </w:p>
    <w:bookmarkStart w:id="22" w:name="_vm4wvx90wism" w:colFirst="0" w:colLast="0"/>
    <w:bookmarkEnd w:id="22"/>
    <w:p w:rsidR="007B4317" w:rsidRDefault="007B4317" w:rsidP="007B4317">
      <w:pPr>
        <w:pStyle w:val="Heading1"/>
        <w:spacing w:before="0" w:after="60"/>
        <w:contextualSpacing w:val="0"/>
        <w:rPr>
          <w:rFonts w:ascii="Calibri" w:eastAsia="Calibri" w:hAnsi="Calibri" w:cs="Calibri"/>
          <w:sz w:val="22"/>
          <w:szCs w:val="22"/>
        </w:rPr>
      </w:pPr>
      <m:oMath>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i,t</m:t>
            </m:r>
          </m:sub>
        </m:sSub>
      </m:oMath>
      <w:r>
        <w:rPr>
          <w:rFonts w:ascii="Calibri" w:eastAsia="Calibri" w:hAnsi="Calibri" w:cs="Calibri"/>
          <w:sz w:val="16"/>
          <w:szCs w:val="16"/>
        </w:rPr>
        <w:t xml:space="preserve"> </w:t>
      </w:r>
      <w:r>
        <w:rPr>
          <w:rFonts w:ascii="Calibri" w:eastAsia="Calibri" w:hAnsi="Calibri" w:cs="Calibri"/>
          <w:sz w:val="22"/>
          <w:szCs w:val="22"/>
        </w:rPr>
        <w:t>include control variables to test for additional covariates that might vary over both time and bank and that might influence banks’ business models.</w:t>
      </w:r>
    </w:p>
    <w:p w:rsidR="007B4317" w:rsidRPr="00703E0A" w:rsidRDefault="007B4317" w:rsidP="007B4317">
      <w:pPr>
        <w:pStyle w:val="NormalWeb"/>
        <w:spacing w:before="0" w:beforeAutospacing="0" w:after="120" w:afterAutospacing="0" w:line="300" w:lineRule="auto"/>
        <w:jc w:val="center"/>
        <w:rPr>
          <w:b/>
          <w:sz w:val="20"/>
          <w:szCs w:val="20"/>
        </w:rPr>
      </w:pPr>
      <m:oMathPara>
        <m:oMath>
          <m:sSub>
            <m:sSubPr>
              <m:ctrlPr>
                <w:rPr>
                  <w:rFonts w:ascii="Cambria Math" w:hAnsi="Cambria Math"/>
                  <w:b/>
                  <w:sz w:val="20"/>
                  <w:szCs w:val="20"/>
                </w:rPr>
              </m:ctrlPr>
            </m:sSubPr>
            <m:e>
              <m:r>
                <m:rPr>
                  <m:sty m:val="b"/>
                </m:rPr>
                <w:rPr>
                  <w:rFonts w:ascii="Cambria Math" w:hAnsi="Cambria Math"/>
                  <w:sz w:val="20"/>
                  <w:szCs w:val="20"/>
                </w:rPr>
                <m:t>Y</m:t>
              </m:r>
            </m:e>
            <m:sub>
              <m:r>
                <m:rPr>
                  <m:sty m:val="bi"/>
                </m:rPr>
                <w:rPr>
                  <w:rFonts w:ascii="Cambria Math" w:hAnsi="Cambria Math"/>
                  <w:sz w:val="20"/>
                  <w:szCs w:val="20"/>
                </w:rPr>
                <m:t>i,t</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0</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β</m:t>
              </m:r>
            </m:e>
            <m:sub>
              <m:r>
                <m:rPr>
                  <m:sty m:val="bi"/>
                </m:rPr>
                <w:rPr>
                  <w:rFonts w:ascii="Cambria Math" w:hAnsi="Cambria Math"/>
                  <w:sz w:val="20"/>
                  <w:szCs w:val="20"/>
                </w:rPr>
                <m:t>1</m:t>
              </m:r>
            </m:sub>
          </m:sSub>
          <m:r>
            <m:rPr>
              <m:sty m:val="bi"/>
            </m:rPr>
            <w:rPr>
              <w:rFonts w:ascii="Cambria Math" w:hAnsi="Cambria Math"/>
              <w:sz w:val="20"/>
              <w:szCs w:val="20"/>
            </w:rPr>
            <m:t>∙A</m:t>
          </m:r>
          <m:r>
            <m:rPr>
              <m:sty m:val="bi"/>
            </m:rPr>
            <w:rPr>
              <w:rFonts w:ascii="Cambria Math" w:hAnsi="Cambria Math" w:hint="eastAsia"/>
              <w:sz w:val="20"/>
              <w:szCs w:val="20"/>
            </w:rPr>
            <m:t>fter</m:t>
          </m:r>
          <m:r>
            <m:rPr>
              <m:sty m:val="bi"/>
            </m:rPr>
            <w:rPr>
              <w:rFonts w:ascii="Cambria Math" w:hAnsi="Cambria Math"/>
              <w:sz w:val="20"/>
              <w:szCs w:val="20"/>
            </w:rPr>
            <m:t xml:space="preserve"> </m:t>
          </m:r>
          <m:sSub>
            <m:sSubPr>
              <m:ctrlPr>
                <w:rPr>
                  <w:rFonts w:ascii="Cambria Math" w:hAnsi="Cambria Math"/>
                  <w:b/>
                  <w:i/>
                  <w:sz w:val="20"/>
                  <w:szCs w:val="20"/>
                </w:rPr>
              </m:ctrlPr>
            </m:sSubPr>
            <m:e>
              <m:r>
                <m:rPr>
                  <m:sty m:val="bi"/>
                </m:rPr>
                <w:rPr>
                  <w:rFonts w:ascii="Cambria Math" w:hAnsi="Cambria Math"/>
                  <w:sz w:val="20"/>
                  <w:szCs w:val="20"/>
                </w:rPr>
                <m:t>DFA</m:t>
              </m:r>
            </m:e>
            <m:sub>
              <m:r>
                <m:rPr>
                  <m:sty m:val="bi"/>
                </m:rPr>
                <w:rPr>
                  <w:rFonts w:ascii="Cambria Math" w:hAnsi="Cambria Math"/>
                  <w:sz w:val="20"/>
                  <w:szCs w:val="20"/>
                </w:rPr>
                <m:t>t</m:t>
              </m:r>
            </m:sub>
          </m:sSub>
          <m:r>
            <m:rPr>
              <m:sty m:val="b"/>
            </m:rPr>
            <w:rPr>
              <w:rFonts w:ascii="Cambria Math" w:hAnsi="Cambria Math" w:hint="eastAsia"/>
              <w:sz w:val="20"/>
              <w:szCs w:val="20"/>
            </w:rPr>
            <m:t>+</m:t>
          </m:r>
          <m:sSub>
            <m:sSubPr>
              <m:ctrlPr>
                <w:rPr>
                  <w:rFonts w:ascii="Cambria Math" w:hAnsi="Cambria Math"/>
                  <w:b/>
                  <w:i/>
                  <w:sz w:val="20"/>
                  <w:szCs w:val="20"/>
                </w:rPr>
              </m:ctrlPr>
            </m:sSubPr>
            <m:e>
              <m:r>
                <m:rPr>
                  <m:sty m:val="bi"/>
                </m:rPr>
                <w:rPr>
                  <w:rFonts w:ascii="Cambria Math" w:hAnsi="Cambria Math"/>
                  <w:sz w:val="20"/>
                  <w:szCs w:val="20"/>
                </w:rPr>
                <m:t>β</m:t>
              </m:r>
            </m:e>
            <m:sub>
              <m:r>
                <m:rPr>
                  <m:sty m:val="bi"/>
                </m:rPr>
                <w:rPr>
                  <w:rFonts w:ascii="Cambria Math" w:hAnsi="Cambria Math"/>
                  <w:sz w:val="20"/>
                  <w:szCs w:val="20"/>
                </w:rPr>
                <m:t>2</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Affect</m:t>
              </m:r>
            </m:e>
            <m:sub>
              <m:r>
                <m:rPr>
                  <m:sty m:val="bi"/>
                </m:rPr>
                <w:rPr>
                  <w:rFonts w:ascii="Cambria Math" w:hAnsi="Cambria Math"/>
                  <w:sz w:val="20"/>
                  <w:szCs w:val="20"/>
                </w:rPr>
                <m:t>i</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β</m:t>
              </m:r>
            </m:e>
            <m:sub>
              <m:r>
                <m:rPr>
                  <m:sty m:val="bi"/>
                </m:rPr>
                <w:rPr>
                  <w:rFonts w:ascii="Cambria Math" w:hAnsi="Cambria Math"/>
                  <w:sz w:val="20"/>
                  <w:szCs w:val="20"/>
                </w:rPr>
                <m:t>3</m:t>
              </m:r>
            </m:sub>
          </m:sSub>
          <m:r>
            <m:rPr>
              <m:sty m:val="bi"/>
            </m:rPr>
            <w:rPr>
              <w:rFonts w:ascii="Cambria Math" w:hAnsi="Cambria Math"/>
              <w:sz w:val="20"/>
              <w:szCs w:val="20"/>
            </w:rPr>
            <m:t>∙</m:t>
          </m:r>
          <m:d>
            <m:dPr>
              <m:ctrlPr>
                <w:rPr>
                  <w:rFonts w:ascii="Cambria Math" w:eastAsia="SimSun" w:hAnsi="Cambria Math" w:cs="SimSun"/>
                  <w:b/>
                  <w:i/>
                  <w:sz w:val="20"/>
                  <w:szCs w:val="20"/>
                </w:rPr>
              </m:ctrlPr>
            </m:dPr>
            <m:e>
              <m:r>
                <m:rPr>
                  <m:sty m:val="bi"/>
                </m:rPr>
                <w:rPr>
                  <w:rFonts w:ascii="Cambria Math" w:hAnsi="Cambria Math"/>
                  <w:sz w:val="20"/>
                  <w:szCs w:val="20"/>
                </w:rPr>
                <m:t>A</m:t>
              </m:r>
              <m:r>
                <m:rPr>
                  <m:sty m:val="bi"/>
                </m:rPr>
                <w:rPr>
                  <w:rFonts w:ascii="Cambria Math" w:hAnsi="Cambria Math" w:hint="eastAsia"/>
                  <w:sz w:val="20"/>
                  <w:szCs w:val="20"/>
                </w:rPr>
                <m:t>fter</m:t>
              </m:r>
              <m:r>
                <m:rPr>
                  <m:sty m:val="bi"/>
                </m:rPr>
                <w:rPr>
                  <w:rFonts w:ascii="Cambria Math" w:hAnsi="Cambria Math"/>
                  <w:sz w:val="20"/>
                  <w:szCs w:val="20"/>
                </w:rPr>
                <m:t xml:space="preserve"> </m:t>
              </m:r>
              <m:sSub>
                <m:sSubPr>
                  <m:ctrlPr>
                    <w:rPr>
                      <w:rFonts w:ascii="Cambria Math" w:hAnsi="Cambria Math"/>
                      <w:b/>
                      <w:i/>
                      <w:sz w:val="20"/>
                      <w:szCs w:val="20"/>
                    </w:rPr>
                  </m:ctrlPr>
                </m:sSubPr>
                <m:e>
                  <m:r>
                    <m:rPr>
                      <m:sty m:val="bi"/>
                    </m:rPr>
                    <w:rPr>
                      <w:rFonts w:ascii="Cambria Math" w:hAnsi="Cambria Math"/>
                      <w:sz w:val="20"/>
                      <w:szCs w:val="20"/>
                    </w:rPr>
                    <m:t>DFA</m:t>
                  </m:r>
                </m:e>
                <m:sub>
                  <m:r>
                    <m:rPr>
                      <m:sty m:val="bi"/>
                    </m:rPr>
                    <w:rPr>
                      <w:rFonts w:ascii="Cambria Math" w:hAnsi="Cambria Math"/>
                      <w:sz w:val="20"/>
                      <w:szCs w:val="20"/>
                    </w:rPr>
                    <m:t>t</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Affect</m:t>
                  </m:r>
                </m:e>
                <m:sub>
                  <m:r>
                    <m:rPr>
                      <m:sty m:val="bi"/>
                    </m:rPr>
                    <w:rPr>
                      <w:rFonts w:ascii="Cambria Math" w:hAnsi="Cambria Math"/>
                      <w:sz w:val="20"/>
                      <w:szCs w:val="20"/>
                    </w:rPr>
                    <m:t>i</m:t>
                  </m:r>
                </m:sub>
              </m:sSub>
              <m:ctrlPr>
                <w:rPr>
                  <w:rFonts w:ascii="Cambria Math" w:hAnsi="Cambria Math"/>
                  <w:b/>
                  <w:i/>
                  <w:sz w:val="20"/>
                  <w:szCs w:val="20"/>
                </w:rPr>
              </m:ctrlPr>
            </m:e>
          </m:d>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γ</m:t>
              </m:r>
            </m:e>
            <m:sub>
              <m:r>
                <m:rPr>
                  <m:sty m:val="bi"/>
                </m:rPr>
                <w:rPr>
                  <w:rFonts w:ascii="Cambria Math" w:hAnsi="Cambria Math"/>
                  <w:sz w:val="20"/>
                  <w:szCs w:val="20"/>
                </w:rPr>
                <m:t>i</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δ</m:t>
              </m:r>
            </m:e>
            <m:sub>
              <m:r>
                <m:rPr>
                  <m:sty m:val="bi"/>
                </m:rPr>
                <w:rPr>
                  <w:rFonts w:ascii="Cambria Math" w:hAnsi="Cambria Math"/>
                  <w:sz w:val="20"/>
                  <w:szCs w:val="20"/>
                </w:rPr>
                <m:t>t</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i,t</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ε</m:t>
              </m:r>
            </m:e>
            <m:sub>
              <m:r>
                <m:rPr>
                  <m:sty m:val="bi"/>
                </m:rPr>
                <w:rPr>
                  <w:rFonts w:ascii="Cambria Math" w:hAnsi="Cambria Math"/>
                  <w:sz w:val="20"/>
                  <w:szCs w:val="20"/>
                </w:rPr>
                <m:t>i,t</m:t>
              </m:r>
            </m:sub>
          </m:sSub>
        </m:oMath>
      </m:oMathPara>
    </w:p>
    <w:p w:rsidR="007B4317" w:rsidRDefault="007B4317" w:rsidP="007B4317">
      <w:pPr>
        <w:contextualSpacing w:val="0"/>
        <w:rPr>
          <w:sz w:val="16"/>
          <w:szCs w:val="16"/>
        </w:rPr>
      </w:pPr>
    </w:p>
    <w:p w:rsidR="00DB4E50" w:rsidRDefault="0025469A" w:rsidP="00D70E03">
      <w:pPr>
        <w:pStyle w:val="Heading1"/>
        <w:spacing w:before="0" w:after="0" w:line="288" w:lineRule="auto"/>
        <w:contextualSpacing w:val="0"/>
      </w:pPr>
      <w:bookmarkStart w:id="23" w:name="_cknzijtdi0f3" w:colFirst="0" w:colLast="0"/>
      <w:bookmarkStart w:id="24" w:name="_cmaptx2p1wws" w:colFirst="0" w:colLast="0"/>
      <w:bookmarkEnd w:id="23"/>
      <w:bookmarkEnd w:id="24"/>
      <w:r>
        <w:rPr>
          <w:rFonts w:ascii="Calibri" w:eastAsia="Calibri" w:hAnsi="Calibri" w:cs="Calibri"/>
          <w:color w:val="3D85C6"/>
          <w:sz w:val="28"/>
          <w:szCs w:val="28"/>
        </w:rPr>
        <w:t xml:space="preserve">Appendix 4: Baseline model - </w:t>
      </w:r>
      <w:proofErr w:type="spellStart"/>
      <w:r>
        <w:rPr>
          <w:rFonts w:ascii="Calibri" w:eastAsia="Calibri" w:hAnsi="Calibri" w:cs="Calibri"/>
          <w:color w:val="3D85C6"/>
          <w:sz w:val="28"/>
          <w:szCs w:val="28"/>
        </w:rPr>
        <w:t>DiD</w:t>
      </w:r>
      <w:proofErr w:type="spellEnd"/>
      <w:r>
        <w:rPr>
          <w:rFonts w:ascii="Calibri" w:eastAsia="Calibri" w:hAnsi="Calibri" w:cs="Calibri"/>
          <w:color w:val="3D85C6"/>
          <w:sz w:val="28"/>
          <w:szCs w:val="28"/>
        </w:rPr>
        <w:t xml:space="preserve"> Regression with Fixed Effects and Controls</w:t>
      </w:r>
    </w:p>
    <w:p w:rsidR="00DB4E50" w:rsidRDefault="00D24762" w:rsidP="00D70E03">
      <w:pPr>
        <w:spacing w:line="288" w:lineRule="auto"/>
        <w:contextualSpacing w:val="0"/>
      </w:pPr>
      <w:r>
        <w:rPr>
          <w:noProof/>
        </w:rPr>
        <mc:AlternateContent>
          <mc:Choice Requires="wps">
            <w:drawing>
              <wp:anchor distT="0" distB="0" distL="114300" distR="114300" simplePos="0" relativeHeight="251659264" behindDoc="0" locked="0" layoutInCell="1" allowOverlap="1">
                <wp:simplePos x="0" y="0"/>
                <wp:positionH relativeFrom="column">
                  <wp:posOffset>-1271</wp:posOffset>
                </wp:positionH>
                <wp:positionV relativeFrom="paragraph">
                  <wp:posOffset>3747135</wp:posOffset>
                </wp:positionV>
                <wp:extent cx="4657725" cy="152400"/>
                <wp:effectExtent l="57150" t="38100" r="85725" b="95250"/>
                <wp:wrapNone/>
                <wp:docPr id="18" name="矩形 18"/>
                <wp:cNvGraphicFramePr/>
                <a:graphic xmlns:a="http://schemas.openxmlformats.org/drawingml/2006/main">
                  <a:graphicData uri="http://schemas.microsoft.com/office/word/2010/wordprocessingShape">
                    <wps:wsp>
                      <wps:cNvSpPr/>
                      <wps:spPr>
                        <a:xfrm>
                          <a:off x="0" y="0"/>
                          <a:ext cx="465772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8" o:spid="_x0000_s1026" style="position:absolute;left:0;text-align:left;margin-left:-.1pt;margin-top:295.05pt;width:366.75pt;height: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" filled="f" strokecolor="red" strokeweight="2.25pt">
                <v:shadow on="t" color="black" opacity="22937f" origin=",.5" offset="0,.63889mm"/>
              </v:rect>
            </w:pict>
          </mc:Fallback>
        </mc:AlternateContent>
      </w:r>
      <w:r w:rsidR="0025469A">
        <w:rPr>
          <w:noProof/>
        </w:rPr>
        <w:drawing>
          <wp:inline distT="114300" distB="114300" distL="114300" distR="114300">
            <wp:extent cx="5133975" cy="5133975"/>
            <wp:effectExtent l="0" t="0" r="9525" b="9525"/>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5"/>
                    <a:srcRect r="25775"/>
                    <a:stretch/>
                  </pic:blipFill>
                  <pic:spPr bwMode="auto">
                    <a:xfrm>
                      <a:off x="0" y="0"/>
                      <a:ext cx="5142040" cy="5142040"/>
                    </a:xfrm>
                    <a:prstGeom prst="rect">
                      <a:avLst/>
                    </a:prstGeom>
                    <a:ln>
                      <a:noFill/>
                    </a:ln>
                    <a:extLst>
                      <a:ext uri="{53640926-AAD7-44D8-BBD7-CCE9431645EC}">
                        <a14:shadowObscured xmlns:a14="http://schemas.microsoft.com/office/drawing/2010/main"/>
                      </a:ext>
                    </a:extLst>
                  </pic:spPr>
                </pic:pic>
              </a:graphicData>
            </a:graphic>
          </wp:inline>
        </w:drawing>
      </w:r>
    </w:p>
    <w:p w:rsidR="00DB4E50" w:rsidRDefault="00DB4E50" w:rsidP="00D70E03">
      <w:pPr>
        <w:spacing w:line="288" w:lineRule="auto"/>
        <w:contextualSpacing w:val="0"/>
      </w:pPr>
    </w:p>
    <w:p w:rsidR="00DB4E50" w:rsidRDefault="00DB4E50" w:rsidP="00D70E03">
      <w:pPr>
        <w:spacing w:line="288" w:lineRule="auto"/>
        <w:contextualSpacing w:val="0"/>
      </w:pPr>
      <w:bookmarkStart w:id="25" w:name="_5ijb3fm5aa27" w:colFirst="0" w:colLast="0"/>
      <w:bookmarkEnd w:id="25"/>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DB4E50" w:rsidP="00D70E03">
      <w:pPr>
        <w:spacing w:line="288" w:lineRule="auto"/>
        <w:contextualSpacing w:val="0"/>
      </w:pPr>
    </w:p>
    <w:p w:rsidR="00DB4E50" w:rsidRDefault="0025469A" w:rsidP="00D70E03">
      <w:pPr>
        <w:pStyle w:val="Heading1"/>
        <w:spacing w:before="0" w:after="0" w:line="288" w:lineRule="auto"/>
        <w:contextualSpacing w:val="0"/>
      </w:pPr>
      <w:bookmarkStart w:id="26" w:name="_kzuieoo68xf0" w:colFirst="0" w:colLast="0"/>
      <w:bookmarkStart w:id="27" w:name="_7refsyjs4iur" w:colFirst="0" w:colLast="0"/>
      <w:bookmarkEnd w:id="26"/>
      <w:bookmarkEnd w:id="27"/>
      <w:r>
        <w:rPr>
          <w:rFonts w:ascii="Calibri" w:eastAsia="Calibri" w:hAnsi="Calibri" w:cs="Calibri"/>
          <w:color w:val="3D85C6"/>
          <w:sz w:val="28"/>
          <w:szCs w:val="28"/>
        </w:rPr>
        <w:lastRenderedPageBreak/>
        <w:t>Appendix 5</w:t>
      </w:r>
    </w:p>
    <w:p w:rsidR="00DB4E50" w:rsidRDefault="0025469A" w:rsidP="00D70E03">
      <w:pPr>
        <w:pStyle w:val="Heading1"/>
        <w:spacing w:before="0" w:after="0" w:line="288" w:lineRule="auto"/>
        <w:contextualSpacing w:val="0"/>
        <w:rPr>
          <w:sz w:val="24"/>
          <w:szCs w:val="24"/>
        </w:rPr>
      </w:pPr>
      <w:bookmarkStart w:id="28" w:name="_h5wc3fpk9c0" w:colFirst="0" w:colLast="0"/>
      <w:bookmarkEnd w:id="28"/>
      <w:r>
        <w:rPr>
          <w:rFonts w:ascii="Calibri" w:eastAsia="Calibri" w:hAnsi="Calibri" w:cs="Calibri"/>
          <w:color w:val="3D85C6"/>
          <w:sz w:val="24"/>
          <w:szCs w:val="24"/>
        </w:rPr>
        <w:t>5.1: Detailed procedures of Propensity Score Match</w:t>
      </w:r>
    </w:p>
    <w:p w:rsidR="00DB4E50" w:rsidRDefault="0025469A" w:rsidP="00D70E03">
      <w:pPr>
        <w:pStyle w:val="Heading5"/>
        <w:keepNext w:val="0"/>
        <w:keepLines w:val="0"/>
        <w:spacing w:before="160" w:after="0" w:line="288" w:lineRule="auto"/>
        <w:contextualSpacing w:val="0"/>
        <w:rPr>
          <w:rFonts w:ascii="Times New Roman" w:eastAsia="Times New Roman" w:hAnsi="Times New Roman" w:cs="Times New Roman"/>
          <w:color w:val="333333"/>
        </w:rPr>
      </w:pPr>
      <w:bookmarkStart w:id="29" w:name="_njqdhsn7fw29" w:colFirst="0" w:colLast="0"/>
      <w:bookmarkEnd w:id="29"/>
      <w:r>
        <w:rPr>
          <w:rFonts w:ascii="Times New Roman" w:eastAsia="Times New Roman" w:hAnsi="Times New Roman" w:cs="Times New Roman"/>
          <w:color w:val="333333"/>
        </w:rPr>
        <w:t>For Propensity Matching:</w:t>
      </w:r>
    </w:p>
    <w:p w:rsidR="00DB4E50" w:rsidRDefault="0025469A" w:rsidP="00D70E03">
      <w:pPr>
        <w:pStyle w:val="Heading5"/>
        <w:keepNext w:val="0"/>
        <w:keepLines w:val="0"/>
        <w:spacing w:before="160" w:after="0" w:line="288" w:lineRule="auto"/>
        <w:contextualSpacing w:val="0"/>
        <w:rPr>
          <w:rFonts w:ascii="Times New Roman" w:eastAsia="Times New Roman" w:hAnsi="Times New Roman" w:cs="Times New Roman"/>
          <w:color w:val="333333"/>
        </w:rPr>
      </w:pPr>
      <w:bookmarkStart w:id="30" w:name="_hihibau9j9g1" w:colFirst="0" w:colLast="0"/>
      <w:bookmarkEnd w:id="30"/>
      <w:r>
        <w:rPr>
          <w:rFonts w:ascii="Times New Roman" w:eastAsia="Times New Roman" w:hAnsi="Times New Roman" w:cs="Times New Roman"/>
          <w:color w:val="333333"/>
        </w:rPr>
        <w:t xml:space="preserve">Step </w:t>
      </w:r>
      <w:proofErr w:type="gramStart"/>
      <w:r>
        <w:rPr>
          <w:rFonts w:ascii="Times New Roman" w:eastAsia="Times New Roman" w:hAnsi="Times New Roman" w:cs="Times New Roman"/>
          <w:color w:val="333333"/>
        </w:rPr>
        <w:t>1:We</w:t>
      </w:r>
      <w:proofErr w:type="gramEnd"/>
      <w:r>
        <w:rPr>
          <w:rFonts w:ascii="Times New Roman" w:eastAsia="Times New Roman" w:hAnsi="Times New Roman" w:cs="Times New Roman"/>
          <w:color w:val="333333"/>
        </w:rPr>
        <w:t xml:space="preserve"> first use logistic regression: dependent variable(propensity score) is Affected </w:t>
      </w:r>
      <w:proofErr w:type="spellStart"/>
      <w:r>
        <w:rPr>
          <w:rFonts w:ascii="Times New Roman" w:eastAsia="Times New Roman" w:hAnsi="Times New Roman" w:cs="Times New Roman"/>
          <w:color w:val="333333"/>
        </w:rPr>
        <w:t>BHC,independent</w:t>
      </w:r>
      <w:proofErr w:type="spellEnd"/>
      <w:r>
        <w:rPr>
          <w:rFonts w:ascii="Times New Roman" w:eastAsia="Times New Roman" w:hAnsi="Times New Roman" w:cs="Times New Roman"/>
          <w:color w:val="333333"/>
        </w:rPr>
        <w:t xml:space="preserve"> variables are the control variables for each bank’s forecast. </w:t>
      </w:r>
    </w:p>
    <w:p w:rsidR="00DB4E50" w:rsidRDefault="0025469A" w:rsidP="00D70E03">
      <w:pPr>
        <w:pStyle w:val="Heading5"/>
        <w:keepNext w:val="0"/>
        <w:keepLines w:val="0"/>
        <w:spacing w:before="160" w:after="0" w:line="288" w:lineRule="auto"/>
        <w:contextualSpacing w:val="0"/>
        <w:rPr>
          <w:rFonts w:ascii="Times New Roman" w:eastAsia="Times New Roman" w:hAnsi="Times New Roman" w:cs="Times New Roman"/>
          <w:color w:val="333333"/>
        </w:rPr>
      </w:pPr>
      <w:bookmarkStart w:id="31" w:name="_x0azrrn73lm1" w:colFirst="0" w:colLast="0"/>
      <w:bookmarkEnd w:id="31"/>
      <w:r>
        <w:rPr>
          <w:rFonts w:ascii="Times New Roman" w:eastAsia="Times New Roman" w:hAnsi="Times New Roman" w:cs="Times New Roman"/>
          <w:color w:val="333333"/>
        </w:rPr>
        <w:t xml:space="preserve">Step </w:t>
      </w:r>
      <w:proofErr w:type="gramStart"/>
      <w:r>
        <w:rPr>
          <w:rFonts w:ascii="Times New Roman" w:eastAsia="Times New Roman" w:hAnsi="Times New Roman" w:cs="Times New Roman"/>
          <w:color w:val="333333"/>
        </w:rPr>
        <w:t>2:We</w:t>
      </w:r>
      <w:proofErr w:type="gramEnd"/>
      <w:r>
        <w:rPr>
          <w:rFonts w:ascii="Times New Roman" w:eastAsia="Times New Roman" w:hAnsi="Times New Roman" w:cs="Times New Roman"/>
          <w:color w:val="333333"/>
        </w:rPr>
        <w:t xml:space="preserve"> use a 1:3/1:5 nearest neighbor matching without replacement to match each affected BHC with a BHC that is not affected but has the closest propensity score. </w:t>
      </w:r>
    </w:p>
    <w:p w:rsidR="00DB4E50" w:rsidRDefault="0025469A" w:rsidP="00D70E03">
      <w:pPr>
        <w:pStyle w:val="Heading5"/>
        <w:keepNext w:val="0"/>
        <w:keepLines w:val="0"/>
        <w:spacing w:before="160" w:after="0" w:line="288" w:lineRule="auto"/>
        <w:contextualSpacing w:val="0"/>
        <w:rPr>
          <w:rFonts w:ascii="Times New Roman" w:hAnsi="Times New Roman" w:cs="Times New Roman"/>
          <w:color w:val="333333"/>
        </w:rPr>
      </w:pPr>
      <w:bookmarkStart w:id="32" w:name="_ccx3mwe11cvc" w:colFirst="0" w:colLast="0"/>
      <w:bookmarkEnd w:id="32"/>
      <w:r>
        <w:rPr>
          <w:rFonts w:ascii="Times New Roman" w:eastAsia="Times New Roman" w:hAnsi="Times New Roman" w:cs="Times New Roman"/>
          <w:color w:val="333333"/>
        </w:rPr>
        <w:t>Step 3: We run our model on the matched sample that should only contain banks that are very similar in their propensity to be affected, with half of them being affected and half of them not. Although this matching exercise strongly decreases our sample size, we find a coefficient of similar economic and statistical significance.</w:t>
      </w: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Default="00333A77" w:rsidP="00D70E03">
      <w:pPr>
        <w:spacing w:line="288" w:lineRule="auto"/>
      </w:pPr>
    </w:p>
    <w:p w:rsidR="00333A77" w:rsidRPr="00333A77" w:rsidRDefault="00333A77" w:rsidP="00D70E03">
      <w:pPr>
        <w:spacing w:line="288" w:lineRule="auto"/>
      </w:pPr>
    </w:p>
    <w:p w:rsidR="00DB4E50" w:rsidRDefault="0025469A" w:rsidP="00D70E03">
      <w:pPr>
        <w:pStyle w:val="Heading3"/>
        <w:spacing w:after="0" w:line="288" w:lineRule="auto"/>
        <w:contextualSpacing w:val="0"/>
        <w:rPr>
          <w:rFonts w:ascii="Calibri" w:eastAsia="Calibri" w:hAnsi="Calibri" w:cs="Calibri"/>
          <w:color w:val="3D85C6"/>
          <w:sz w:val="22"/>
          <w:szCs w:val="22"/>
        </w:rPr>
      </w:pPr>
      <w:bookmarkStart w:id="33" w:name="_4l18xqmuegsu" w:colFirst="0" w:colLast="0"/>
      <w:bookmarkEnd w:id="33"/>
      <w:r>
        <w:rPr>
          <w:rFonts w:ascii="Calibri" w:eastAsia="Calibri" w:hAnsi="Calibri" w:cs="Calibri"/>
          <w:color w:val="3D85C6"/>
          <w:sz w:val="22"/>
          <w:szCs w:val="22"/>
        </w:rPr>
        <w:lastRenderedPageBreak/>
        <w:t>5.2.1: Before and after propensity score match for Q3 2004 with a matching ratio of 1:3</w:t>
      </w:r>
    </w:p>
    <w:p w:rsidR="00DB4E50" w:rsidRDefault="0025469A" w:rsidP="00D70E03">
      <w:pPr>
        <w:spacing w:line="288" w:lineRule="auto"/>
        <w:contextualSpacing w:val="0"/>
      </w:pPr>
      <w:r>
        <w:rPr>
          <w:rFonts w:ascii="Times New Roman" w:eastAsia="Times New Roman" w:hAnsi="Times New Roman" w:cs="Times New Roman"/>
        </w:rPr>
        <w:t>The rightmost columns in these summary data show the median, mean, and maximum quartile-differences between the treated and control data; smaller QQ values indicates better matching. It is clear that propensity score matching is a useful tool for reducing selection bias and strengthening causal conclusions.</w:t>
      </w:r>
    </w:p>
    <w:p w:rsidR="00DB4E50" w:rsidRDefault="0025469A" w:rsidP="00D70E03">
      <w:pPr>
        <w:spacing w:line="288" w:lineRule="auto"/>
        <w:contextualSpacing w:val="0"/>
      </w:pPr>
      <w:r>
        <w:rPr>
          <w:noProof/>
        </w:rPr>
        <w:drawing>
          <wp:inline distT="114300" distB="114300" distL="114300" distR="114300">
            <wp:extent cx="6334125" cy="7962900"/>
            <wp:effectExtent l="0" t="0" r="9525"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r="22343"/>
                    <a:stretch>
                      <a:fillRect/>
                    </a:stretch>
                  </pic:blipFill>
                  <pic:spPr>
                    <a:xfrm>
                      <a:off x="0" y="0"/>
                      <a:ext cx="6334125" cy="7962900"/>
                    </a:xfrm>
                    <a:prstGeom prst="rect">
                      <a:avLst/>
                    </a:prstGeom>
                    <a:ln/>
                  </pic:spPr>
                </pic:pic>
              </a:graphicData>
            </a:graphic>
          </wp:inline>
        </w:drawing>
      </w:r>
    </w:p>
    <w:p w:rsidR="00DB4E50" w:rsidRDefault="0025469A" w:rsidP="00D70E03">
      <w:pPr>
        <w:pStyle w:val="Heading3"/>
        <w:spacing w:after="0" w:line="288" w:lineRule="auto"/>
        <w:contextualSpacing w:val="0"/>
        <w:rPr>
          <w:rFonts w:ascii="Calibri" w:eastAsia="Calibri" w:hAnsi="Calibri" w:cs="Calibri"/>
          <w:color w:val="3D85C6"/>
          <w:sz w:val="22"/>
          <w:szCs w:val="22"/>
        </w:rPr>
      </w:pPr>
      <w:bookmarkStart w:id="34" w:name="_na1ytpmk4291" w:colFirst="0" w:colLast="0"/>
      <w:bookmarkEnd w:id="34"/>
      <w:r>
        <w:rPr>
          <w:rFonts w:ascii="Calibri" w:eastAsia="Calibri" w:hAnsi="Calibri" w:cs="Calibri"/>
          <w:color w:val="3D85C6"/>
          <w:sz w:val="22"/>
          <w:szCs w:val="22"/>
        </w:rPr>
        <w:lastRenderedPageBreak/>
        <w:t>5.2.2: Propensity Score Match for Q3 2004 with a matching ratio of 1:3</w:t>
      </w:r>
    </w:p>
    <w:p w:rsidR="00DB4E50" w:rsidRDefault="00DB4E50" w:rsidP="00D70E03">
      <w:pPr>
        <w:spacing w:line="288" w:lineRule="auto"/>
        <w:contextualSpacing w:val="0"/>
      </w:pPr>
    </w:p>
    <w:p w:rsidR="00DB4E50" w:rsidRDefault="001C0C65" w:rsidP="00D70E03">
      <w:pPr>
        <w:spacing w:line="288" w:lineRule="auto"/>
        <w:contextualSpacing w:val="0"/>
      </w:pPr>
      <w:r>
        <w:rPr>
          <w:noProof/>
        </w:rPr>
        <mc:AlternateContent>
          <mc:Choice Requires="wps">
            <w:drawing>
              <wp:anchor distT="0" distB="0" distL="114300" distR="114300" simplePos="0" relativeHeight="251661312" behindDoc="0" locked="0" layoutInCell="1" allowOverlap="1" wp14:anchorId="3C7AD6C7" wp14:editId="4F8E7093">
                <wp:simplePos x="0" y="0"/>
                <wp:positionH relativeFrom="column">
                  <wp:posOffset>-1270</wp:posOffset>
                </wp:positionH>
                <wp:positionV relativeFrom="paragraph">
                  <wp:posOffset>3526790</wp:posOffset>
                </wp:positionV>
                <wp:extent cx="5010150" cy="152400"/>
                <wp:effectExtent l="57150" t="38100" r="76200" b="95250"/>
                <wp:wrapNone/>
                <wp:docPr id="19" name="矩形 19"/>
                <wp:cNvGraphicFramePr/>
                <a:graphic xmlns:a="http://schemas.openxmlformats.org/drawingml/2006/main">
                  <a:graphicData uri="http://schemas.microsoft.com/office/word/2010/wordprocessingShape">
                    <wps:wsp>
                      <wps:cNvSpPr/>
                      <wps:spPr>
                        <a:xfrm>
                          <a:off x="0" y="0"/>
                          <a:ext cx="5010150"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9" o:spid="_x0000_s1026" style="position:absolute;left:0;text-align:left;margin-left:-.1pt;margin-top:277.7pt;width:394.5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" filled="f" strokecolor="red" strokeweight="2.25pt">
                <v:shadow on="t" color="black" opacity="22937f" origin=",.5" offset="0,.63889mm"/>
              </v:rect>
            </w:pict>
          </mc:Fallback>
        </mc:AlternateContent>
      </w:r>
      <w:r w:rsidR="0025469A">
        <w:rPr>
          <w:noProof/>
        </w:rPr>
        <w:drawing>
          <wp:inline distT="114300" distB="114300" distL="114300" distR="114300" wp14:anchorId="58E80E7D" wp14:editId="5980C7B8">
            <wp:extent cx="5476875" cy="4886325"/>
            <wp:effectExtent l="0" t="0" r="9525" b="9525"/>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r="27727"/>
                    <a:stretch>
                      <a:fillRect/>
                    </a:stretch>
                  </pic:blipFill>
                  <pic:spPr>
                    <a:xfrm>
                      <a:off x="0" y="0"/>
                      <a:ext cx="5476875" cy="4886325"/>
                    </a:xfrm>
                    <a:prstGeom prst="rect">
                      <a:avLst/>
                    </a:prstGeom>
                    <a:ln/>
                  </pic:spPr>
                </pic:pic>
              </a:graphicData>
            </a:graphic>
          </wp:inline>
        </w:drawing>
      </w:r>
    </w:p>
    <w:p w:rsidR="001C0C65" w:rsidRDefault="001C0C65" w:rsidP="00D70E03">
      <w:pPr>
        <w:spacing w:line="288" w:lineRule="auto"/>
        <w:contextualSpacing w:val="0"/>
      </w:pPr>
    </w:p>
    <w:p w:rsidR="00DB4E50" w:rsidRDefault="0025469A" w:rsidP="00D70E03">
      <w:pPr>
        <w:pStyle w:val="Heading3"/>
        <w:spacing w:after="0" w:line="288" w:lineRule="auto"/>
        <w:contextualSpacing w:val="0"/>
        <w:rPr>
          <w:rFonts w:ascii="Calibri" w:eastAsia="Calibri" w:hAnsi="Calibri" w:cs="Calibri"/>
          <w:color w:val="3D85C6"/>
          <w:sz w:val="22"/>
          <w:szCs w:val="22"/>
        </w:rPr>
      </w:pPr>
      <w:bookmarkStart w:id="35" w:name="_1boqg38fzyte" w:colFirst="0" w:colLast="0"/>
      <w:bookmarkEnd w:id="35"/>
      <w:r>
        <w:rPr>
          <w:rFonts w:ascii="Calibri" w:eastAsia="Calibri" w:hAnsi="Calibri" w:cs="Calibri"/>
          <w:color w:val="3D85C6"/>
          <w:sz w:val="22"/>
          <w:szCs w:val="22"/>
        </w:rPr>
        <w:lastRenderedPageBreak/>
        <w:t>5.3: Propensity Score Match for Q3 2004 with a matching ratio of 1:5</w:t>
      </w:r>
    </w:p>
    <w:p w:rsidR="00DB4E50" w:rsidRDefault="006444A3" w:rsidP="00D70E03">
      <w:pPr>
        <w:spacing w:line="288" w:lineRule="auto"/>
        <w:contextualSpacing w:val="0"/>
      </w:pPr>
      <w:r>
        <w:rPr>
          <w:noProof/>
        </w:rPr>
        <mc:AlternateContent>
          <mc:Choice Requires="wps">
            <w:drawing>
              <wp:anchor distT="0" distB="0" distL="114300" distR="114300" simplePos="0" relativeHeight="251663360" behindDoc="0" locked="0" layoutInCell="1" allowOverlap="1" wp14:anchorId="5C50319B" wp14:editId="0B8BE533">
                <wp:simplePos x="0" y="0"/>
                <wp:positionH relativeFrom="column">
                  <wp:posOffset>9755</wp:posOffset>
                </wp:positionH>
                <wp:positionV relativeFrom="paragraph">
                  <wp:posOffset>2693208</wp:posOffset>
                </wp:positionV>
                <wp:extent cx="5010150" cy="152400"/>
                <wp:effectExtent l="57150" t="38100" r="76200" b="95250"/>
                <wp:wrapNone/>
                <wp:docPr id="4" name="矩形 19"/>
                <wp:cNvGraphicFramePr/>
                <a:graphic xmlns:a="http://schemas.openxmlformats.org/drawingml/2006/main">
                  <a:graphicData uri="http://schemas.microsoft.com/office/word/2010/wordprocessingShape">
                    <wps:wsp>
                      <wps:cNvSpPr/>
                      <wps:spPr>
                        <a:xfrm>
                          <a:off x="0" y="0"/>
                          <a:ext cx="5010150"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72D213" id="矩形 19" o:spid="_x0000_s1026" style="position:absolute;margin-left:.75pt;margin-top:212.05pt;width:394.5pt;height:1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" filled="f" strokecolor="red" strokeweight="2.25pt">
                <v:shadow on="t" color="black" opacity="22937f" origin=",.5" offset="0,.63889mm"/>
              </v:rect>
            </w:pict>
          </mc:Fallback>
        </mc:AlternateContent>
      </w:r>
      <w:r w:rsidR="0025469A">
        <w:rPr>
          <w:noProof/>
        </w:rPr>
        <w:drawing>
          <wp:inline distT="114300" distB="114300" distL="114300" distR="114300">
            <wp:extent cx="5347855" cy="3756592"/>
            <wp:effectExtent l="0" t="0" r="0" b="3175"/>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65902" cy="3769269"/>
                    </a:xfrm>
                    <a:prstGeom prst="rect">
                      <a:avLst/>
                    </a:prstGeom>
                    <a:ln/>
                  </pic:spPr>
                </pic:pic>
              </a:graphicData>
            </a:graphic>
          </wp:inline>
        </w:drawing>
      </w:r>
    </w:p>
    <w:p w:rsidR="00DB4E50" w:rsidRDefault="0025469A" w:rsidP="00D70E03">
      <w:pPr>
        <w:spacing w:line="288" w:lineRule="auto"/>
        <w:contextualSpacing w:val="0"/>
      </w:pPr>
      <w:r>
        <w:t xml:space="preserve"> </w:t>
      </w:r>
    </w:p>
    <w:p w:rsidR="00DB4E50" w:rsidRDefault="0025469A" w:rsidP="00D70E03">
      <w:pPr>
        <w:pStyle w:val="Heading3"/>
        <w:spacing w:after="0" w:line="288" w:lineRule="auto"/>
        <w:contextualSpacing w:val="0"/>
        <w:rPr>
          <w:rFonts w:ascii="Calibri" w:eastAsia="Calibri" w:hAnsi="Calibri" w:cs="Calibri"/>
          <w:color w:val="3D85C6"/>
          <w:sz w:val="22"/>
          <w:szCs w:val="22"/>
        </w:rPr>
      </w:pPr>
      <w:bookmarkStart w:id="36" w:name="_9oxxvyrlokvn" w:colFirst="0" w:colLast="0"/>
      <w:bookmarkEnd w:id="36"/>
      <w:r>
        <w:rPr>
          <w:rFonts w:ascii="Calibri" w:eastAsia="Calibri" w:hAnsi="Calibri" w:cs="Calibri"/>
          <w:color w:val="3D85C6"/>
          <w:sz w:val="22"/>
          <w:szCs w:val="22"/>
        </w:rPr>
        <w:t>5.4: Propensity Score Match for Q2 2009 with a matching ratio of 1:3</w:t>
      </w:r>
    </w:p>
    <w:p w:rsidR="00DB4E50" w:rsidRDefault="006444A3" w:rsidP="00D70E03">
      <w:pPr>
        <w:spacing w:line="288" w:lineRule="auto"/>
        <w:contextualSpacing w:val="0"/>
      </w:pPr>
      <w:r>
        <w:rPr>
          <w:noProof/>
        </w:rPr>
        <mc:AlternateContent>
          <mc:Choice Requires="wps">
            <w:drawing>
              <wp:anchor distT="0" distB="0" distL="114300" distR="114300" simplePos="0" relativeHeight="251665408" behindDoc="0" locked="0" layoutInCell="1" allowOverlap="1" wp14:anchorId="5C50319B" wp14:editId="0B8BE533">
                <wp:simplePos x="0" y="0"/>
                <wp:positionH relativeFrom="column">
                  <wp:posOffset>9120</wp:posOffset>
                </wp:positionH>
                <wp:positionV relativeFrom="paragraph">
                  <wp:posOffset>2713471</wp:posOffset>
                </wp:positionV>
                <wp:extent cx="5010150" cy="152400"/>
                <wp:effectExtent l="57150" t="38100" r="76200" b="95250"/>
                <wp:wrapNone/>
                <wp:docPr id="20" name="矩形 19"/>
                <wp:cNvGraphicFramePr/>
                <a:graphic xmlns:a="http://schemas.openxmlformats.org/drawingml/2006/main">
                  <a:graphicData uri="http://schemas.microsoft.com/office/word/2010/wordprocessingShape">
                    <wps:wsp>
                      <wps:cNvSpPr/>
                      <wps:spPr>
                        <a:xfrm>
                          <a:off x="0" y="0"/>
                          <a:ext cx="5010150"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8A193C" id="矩形 19" o:spid="_x0000_s1026" style="position:absolute;margin-left:.7pt;margin-top:213.65pt;width:394.5pt;height:1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" filled="f" strokecolor="red" strokeweight="2.25pt">
                <v:shadow on="t" color="black" opacity="22937f" origin=",.5" offset="0,.63889mm"/>
              </v:rect>
            </w:pict>
          </mc:Fallback>
        </mc:AlternateContent>
      </w:r>
      <w:r w:rsidR="0025469A">
        <w:rPr>
          <w:noProof/>
        </w:rPr>
        <w:drawing>
          <wp:inline distT="114300" distB="114300" distL="114300" distR="114300">
            <wp:extent cx="5412510" cy="3799447"/>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419456" cy="3804323"/>
                    </a:xfrm>
                    <a:prstGeom prst="rect">
                      <a:avLst/>
                    </a:prstGeom>
                    <a:ln/>
                  </pic:spPr>
                </pic:pic>
              </a:graphicData>
            </a:graphic>
          </wp:inline>
        </w:drawing>
      </w:r>
    </w:p>
    <w:p w:rsidR="00DB4E50" w:rsidRDefault="0025469A" w:rsidP="00D70E03">
      <w:pPr>
        <w:pStyle w:val="Heading3"/>
        <w:spacing w:after="0" w:line="288" w:lineRule="auto"/>
        <w:contextualSpacing w:val="0"/>
        <w:rPr>
          <w:rFonts w:ascii="Calibri" w:eastAsia="Calibri" w:hAnsi="Calibri" w:cs="Calibri"/>
          <w:color w:val="3D85C6"/>
        </w:rPr>
      </w:pPr>
      <w:bookmarkStart w:id="37" w:name="_bzsi6y6hikbw" w:colFirst="0" w:colLast="0"/>
      <w:bookmarkEnd w:id="37"/>
      <w:r>
        <w:rPr>
          <w:rFonts w:ascii="Calibri" w:eastAsia="Calibri" w:hAnsi="Calibri" w:cs="Calibri"/>
          <w:color w:val="3D85C6"/>
        </w:rPr>
        <w:lastRenderedPageBreak/>
        <w:t>Appendix 6: Top 30 Trading Asset Ratios Analysis</w:t>
      </w:r>
    </w:p>
    <w:p w:rsidR="00DB4E50" w:rsidRDefault="006444A3" w:rsidP="00D70E03">
      <w:pPr>
        <w:spacing w:line="288" w:lineRule="auto"/>
        <w:contextualSpacing w:val="0"/>
      </w:pPr>
      <w:r>
        <w:rPr>
          <w:noProof/>
        </w:rPr>
        <mc:AlternateContent>
          <mc:Choice Requires="wps">
            <w:drawing>
              <wp:anchor distT="0" distB="0" distL="114300" distR="114300" simplePos="0" relativeHeight="251667456" behindDoc="0" locked="0" layoutInCell="1" allowOverlap="1" wp14:anchorId="16CFCDE3" wp14:editId="3D1A47CB">
                <wp:simplePos x="0" y="0"/>
                <wp:positionH relativeFrom="column">
                  <wp:posOffset>32271</wp:posOffset>
                </wp:positionH>
                <wp:positionV relativeFrom="paragraph">
                  <wp:posOffset>3955992</wp:posOffset>
                </wp:positionV>
                <wp:extent cx="5098472" cy="304800"/>
                <wp:effectExtent l="63500" t="38100" r="57785" b="76200"/>
                <wp:wrapNone/>
                <wp:docPr id="21" name="矩形 19"/>
                <wp:cNvGraphicFramePr/>
                <a:graphic xmlns:a="http://schemas.openxmlformats.org/drawingml/2006/main">
                  <a:graphicData uri="http://schemas.microsoft.com/office/word/2010/wordprocessingShape">
                    <wps:wsp>
                      <wps:cNvSpPr/>
                      <wps:spPr>
                        <a:xfrm>
                          <a:off x="0" y="0"/>
                          <a:ext cx="5098472" cy="304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4046" id="矩形 19" o:spid="_x0000_s1026" style="position:absolute;margin-left:2.55pt;margin-top:311.5pt;width:401.4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" filled="f" strokecolor="red" strokeweight="2.25pt">
                <v:shadow on="t" color="black" opacity="22937f" origin=",.5" offset="0,.63889mm"/>
              </v:rect>
            </w:pict>
          </mc:Fallback>
        </mc:AlternateContent>
      </w:r>
      <w:r w:rsidR="0025469A">
        <w:rPr>
          <w:noProof/>
        </w:rPr>
        <w:drawing>
          <wp:inline distT="114300" distB="114300" distL="114300" distR="114300">
            <wp:extent cx="5475188" cy="5548313"/>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75188" cy="5548313"/>
                    </a:xfrm>
                    <a:prstGeom prst="rect">
                      <a:avLst/>
                    </a:prstGeom>
                    <a:ln/>
                  </pic:spPr>
                </pic:pic>
              </a:graphicData>
            </a:graphic>
          </wp:inline>
        </w:drawing>
      </w:r>
    </w:p>
    <w:p w:rsidR="00DB4E50" w:rsidRDefault="0025469A" w:rsidP="00D70E03">
      <w:pPr>
        <w:pStyle w:val="Heading3"/>
        <w:spacing w:after="0" w:line="288" w:lineRule="auto"/>
        <w:contextualSpacing w:val="0"/>
      </w:pPr>
      <w:bookmarkStart w:id="38" w:name="_wobfa1id2vkk" w:colFirst="0" w:colLast="0"/>
      <w:bookmarkEnd w:id="38"/>
      <w:r>
        <w:rPr>
          <w:rFonts w:ascii="Calibri" w:eastAsia="Calibri" w:hAnsi="Calibri" w:cs="Calibri"/>
          <w:color w:val="3D85C6"/>
        </w:rPr>
        <w:lastRenderedPageBreak/>
        <w:t>Appendix 7: Bottom 30 Trading Asset Ratios Analysis</w:t>
      </w:r>
    </w:p>
    <w:p w:rsidR="00DB4E50" w:rsidRDefault="006444A3" w:rsidP="00D70E03">
      <w:pPr>
        <w:pStyle w:val="Heading3"/>
        <w:spacing w:after="0" w:line="288" w:lineRule="auto"/>
        <w:contextualSpacing w:val="0"/>
        <w:rPr>
          <w:rFonts w:ascii="Calibri" w:eastAsia="Calibri" w:hAnsi="Calibri" w:cs="Calibri"/>
          <w:color w:val="3D85C6"/>
        </w:rPr>
      </w:pPr>
      <w:bookmarkStart w:id="39" w:name="_u0z4roseql0k" w:colFirst="0" w:colLast="0"/>
      <w:bookmarkEnd w:id="39"/>
      <w:r>
        <w:rPr>
          <w:noProof/>
        </w:rPr>
        <mc:AlternateContent>
          <mc:Choice Requires="wps">
            <w:drawing>
              <wp:anchor distT="0" distB="0" distL="114300" distR="114300" simplePos="0" relativeHeight="251669504" behindDoc="0" locked="0" layoutInCell="1" allowOverlap="1" wp14:anchorId="16CFCDE3" wp14:editId="3D1A47CB">
                <wp:simplePos x="0" y="0"/>
                <wp:positionH relativeFrom="column">
                  <wp:posOffset>4560</wp:posOffset>
                </wp:positionH>
                <wp:positionV relativeFrom="paragraph">
                  <wp:posOffset>4094538</wp:posOffset>
                </wp:positionV>
                <wp:extent cx="5070764" cy="323272"/>
                <wp:effectExtent l="63500" t="38100" r="60325" b="70485"/>
                <wp:wrapNone/>
                <wp:docPr id="22" name="矩形 19"/>
                <wp:cNvGraphicFramePr/>
                <a:graphic xmlns:a="http://schemas.openxmlformats.org/drawingml/2006/main">
                  <a:graphicData uri="http://schemas.microsoft.com/office/word/2010/wordprocessingShape">
                    <wps:wsp>
                      <wps:cNvSpPr/>
                      <wps:spPr>
                        <a:xfrm>
                          <a:off x="0" y="0"/>
                          <a:ext cx="5070764" cy="32327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E0C3" id="矩形 19" o:spid="_x0000_s1026" style="position:absolute;margin-left:.35pt;margin-top:322.4pt;width:399.25pt;height:25.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" filled="f" strokecolor="red" strokeweight="2.25pt">
                <v:shadow on="t" color="black" opacity="22937f" origin=",.5" offset="0,.63889mm"/>
              </v:rect>
            </w:pict>
          </mc:Fallback>
        </mc:AlternateContent>
      </w:r>
      <w:r w:rsidR="0025469A">
        <w:rPr>
          <w:rFonts w:ascii="Calibri" w:eastAsia="Calibri" w:hAnsi="Calibri" w:cs="Calibri"/>
          <w:noProof/>
          <w:color w:val="3D85C6"/>
        </w:rPr>
        <w:drawing>
          <wp:inline distT="114300" distB="114300" distL="114300" distR="114300">
            <wp:extent cx="5387733" cy="5491163"/>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387733" cy="5491163"/>
                    </a:xfrm>
                    <a:prstGeom prst="rect">
                      <a:avLst/>
                    </a:prstGeom>
                    <a:ln/>
                  </pic:spPr>
                </pic:pic>
              </a:graphicData>
            </a:graphic>
          </wp:inline>
        </w:drawing>
      </w:r>
    </w:p>
    <w:p w:rsidR="00DB4E50" w:rsidRDefault="00DB4E50" w:rsidP="00D70E03">
      <w:pPr>
        <w:pStyle w:val="Heading3"/>
        <w:spacing w:after="0" w:line="288" w:lineRule="auto"/>
        <w:contextualSpacing w:val="0"/>
        <w:rPr>
          <w:rFonts w:ascii="Calibri" w:eastAsia="Calibri" w:hAnsi="Calibri" w:cs="Calibri"/>
          <w:color w:val="3D85C6"/>
        </w:rPr>
      </w:pPr>
      <w:bookmarkStart w:id="40" w:name="_q23waypqprdk" w:colFirst="0" w:colLast="0"/>
      <w:bookmarkEnd w:id="40"/>
    </w:p>
    <w:p w:rsidR="00DB4E50" w:rsidRDefault="00DB4E50" w:rsidP="00D70E03">
      <w:pPr>
        <w:pStyle w:val="Heading3"/>
        <w:spacing w:after="0" w:line="288" w:lineRule="auto"/>
        <w:contextualSpacing w:val="0"/>
        <w:rPr>
          <w:rFonts w:ascii="Calibri" w:eastAsia="Calibri" w:hAnsi="Calibri" w:cs="Calibri"/>
          <w:color w:val="3D85C6"/>
        </w:rPr>
      </w:pPr>
      <w:bookmarkStart w:id="41" w:name="_7dmhgyjpxma3" w:colFirst="0" w:colLast="0"/>
      <w:bookmarkEnd w:id="41"/>
    </w:p>
    <w:p w:rsidR="00DB4E50" w:rsidRDefault="00DB4E50" w:rsidP="00D70E03">
      <w:pPr>
        <w:pStyle w:val="Heading3"/>
        <w:spacing w:after="0" w:line="288" w:lineRule="auto"/>
        <w:contextualSpacing w:val="0"/>
        <w:rPr>
          <w:rFonts w:ascii="Calibri" w:eastAsia="Calibri" w:hAnsi="Calibri" w:cs="Calibri"/>
          <w:color w:val="3D85C6"/>
        </w:rPr>
      </w:pPr>
      <w:bookmarkStart w:id="42" w:name="_jfe5ikszjfgt" w:colFirst="0" w:colLast="0"/>
      <w:bookmarkEnd w:id="42"/>
    </w:p>
    <w:p w:rsidR="00DB4E50" w:rsidRDefault="00DB4E50" w:rsidP="00D70E03">
      <w:pPr>
        <w:pStyle w:val="Heading3"/>
        <w:spacing w:after="0" w:line="288" w:lineRule="auto"/>
        <w:contextualSpacing w:val="0"/>
        <w:rPr>
          <w:rFonts w:ascii="Calibri" w:eastAsia="Calibri" w:hAnsi="Calibri" w:cs="Calibri"/>
          <w:color w:val="3D85C6"/>
        </w:rPr>
      </w:pPr>
      <w:bookmarkStart w:id="43" w:name="_uzpn8zjt5mlj" w:colFirst="0" w:colLast="0"/>
      <w:bookmarkEnd w:id="43"/>
    </w:p>
    <w:p w:rsidR="006444A3" w:rsidRDefault="006444A3" w:rsidP="00D70E03">
      <w:pPr>
        <w:pStyle w:val="Heading3"/>
        <w:spacing w:after="0" w:line="288" w:lineRule="auto"/>
        <w:contextualSpacing w:val="0"/>
        <w:rPr>
          <w:rFonts w:ascii="Calibri" w:eastAsia="Calibri" w:hAnsi="Calibri" w:cs="Calibri"/>
          <w:color w:val="3D85C6"/>
        </w:rPr>
      </w:pPr>
      <w:bookmarkStart w:id="44" w:name="_cy2ky9in39qi" w:colFirst="0" w:colLast="0"/>
      <w:bookmarkStart w:id="45" w:name="_ifz65fwp2z13" w:colFirst="0" w:colLast="0"/>
      <w:bookmarkEnd w:id="44"/>
      <w:bookmarkEnd w:id="45"/>
    </w:p>
    <w:p w:rsidR="006444A3" w:rsidRDefault="006444A3">
      <w:pPr>
        <w:rPr>
          <w:rFonts w:ascii="Calibri" w:eastAsia="Calibri" w:hAnsi="Calibri" w:cs="Calibri"/>
          <w:color w:val="3D85C6"/>
          <w:sz w:val="28"/>
          <w:szCs w:val="28"/>
        </w:rPr>
      </w:pPr>
      <w:r>
        <w:rPr>
          <w:rFonts w:ascii="Calibri" w:eastAsia="Calibri" w:hAnsi="Calibri" w:cs="Calibri"/>
          <w:color w:val="3D85C6"/>
        </w:rPr>
        <w:br w:type="page"/>
      </w:r>
    </w:p>
    <w:p w:rsidR="00DB4E50" w:rsidRDefault="0025469A" w:rsidP="00D70E03">
      <w:pPr>
        <w:pStyle w:val="Heading3"/>
        <w:spacing w:after="0" w:line="288" w:lineRule="auto"/>
        <w:contextualSpacing w:val="0"/>
        <w:rPr>
          <w:rFonts w:ascii="Calibri" w:eastAsia="Calibri" w:hAnsi="Calibri" w:cs="Calibri"/>
          <w:color w:val="3D85C6"/>
        </w:rPr>
      </w:pPr>
      <w:r>
        <w:rPr>
          <w:rFonts w:ascii="Calibri" w:eastAsia="Calibri" w:hAnsi="Calibri" w:cs="Calibri"/>
          <w:color w:val="3D85C6"/>
        </w:rPr>
        <w:lastRenderedPageBreak/>
        <w:t>Appendix 8: Exclude non-trading-BHCs analysis</w:t>
      </w:r>
    </w:p>
    <w:p w:rsidR="00DB4E50" w:rsidRDefault="006444A3" w:rsidP="00D70E03">
      <w:pPr>
        <w:spacing w:line="288" w:lineRule="auto"/>
        <w:contextualSpacing w:val="0"/>
      </w:pPr>
      <w:r>
        <w:rPr>
          <w:noProof/>
        </w:rPr>
        <mc:AlternateContent>
          <mc:Choice Requires="wps">
            <w:drawing>
              <wp:anchor distT="0" distB="0" distL="114300" distR="114300" simplePos="0" relativeHeight="251671552" behindDoc="0" locked="0" layoutInCell="1" allowOverlap="1" wp14:anchorId="16CFCDE3" wp14:editId="3D1A47CB">
                <wp:simplePos x="0" y="0"/>
                <wp:positionH relativeFrom="column">
                  <wp:posOffset>4560</wp:posOffset>
                </wp:positionH>
                <wp:positionV relativeFrom="paragraph">
                  <wp:posOffset>3152429</wp:posOffset>
                </wp:positionV>
                <wp:extent cx="3962400" cy="267854"/>
                <wp:effectExtent l="63500" t="38100" r="63500" b="75565"/>
                <wp:wrapNone/>
                <wp:docPr id="23" name="矩形 19"/>
                <wp:cNvGraphicFramePr/>
                <a:graphic xmlns:a="http://schemas.openxmlformats.org/drawingml/2006/main">
                  <a:graphicData uri="http://schemas.microsoft.com/office/word/2010/wordprocessingShape">
                    <wps:wsp>
                      <wps:cNvSpPr/>
                      <wps:spPr>
                        <a:xfrm>
                          <a:off x="0" y="0"/>
                          <a:ext cx="3962400" cy="26785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F85E4" id="矩形 19" o:spid="_x0000_s1026" style="position:absolute;margin-left:.35pt;margin-top:248.2pt;width:312pt;height:21.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" filled="f" strokecolor="red" strokeweight="2.25pt">
                <v:shadow on="t" color="black" opacity="22937f" origin=",.5" offset="0,.63889mm"/>
              </v:rect>
            </w:pict>
          </mc:Fallback>
        </mc:AlternateContent>
      </w:r>
      <w:r w:rsidR="0025469A">
        <w:rPr>
          <w:noProof/>
        </w:rPr>
        <w:drawing>
          <wp:inline distT="114300" distB="114300" distL="114300" distR="114300">
            <wp:extent cx="6053340" cy="4484081"/>
            <wp:effectExtent l="0" t="0" r="508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6074345" cy="4499641"/>
                    </a:xfrm>
                    <a:prstGeom prst="rect">
                      <a:avLst/>
                    </a:prstGeom>
                    <a:ln/>
                  </pic:spPr>
                </pic:pic>
              </a:graphicData>
            </a:graphic>
          </wp:inline>
        </w:drawing>
      </w:r>
    </w:p>
    <w:p w:rsidR="00DB4E50" w:rsidRDefault="00DB4E50" w:rsidP="00D70E03">
      <w:pPr>
        <w:spacing w:line="288" w:lineRule="auto"/>
        <w:contextualSpacing w:val="0"/>
      </w:pPr>
    </w:p>
    <w:p w:rsidR="00DB4E50" w:rsidRDefault="00DB4E50" w:rsidP="00D70E03">
      <w:pPr>
        <w:pStyle w:val="Heading3"/>
        <w:spacing w:after="0" w:line="288" w:lineRule="auto"/>
        <w:contextualSpacing w:val="0"/>
        <w:rPr>
          <w:rFonts w:ascii="Calibri" w:eastAsia="Calibri" w:hAnsi="Calibri" w:cs="Calibri"/>
          <w:color w:val="3D85C6"/>
        </w:rPr>
      </w:pPr>
      <w:bookmarkStart w:id="46" w:name="_ocwdb3jo42qq" w:colFirst="0" w:colLast="0"/>
      <w:bookmarkEnd w:id="46"/>
    </w:p>
    <w:p w:rsidR="00DB4E50" w:rsidRDefault="00DB4E50" w:rsidP="00D70E03">
      <w:pPr>
        <w:pStyle w:val="Heading3"/>
        <w:spacing w:after="0" w:line="288" w:lineRule="auto"/>
        <w:contextualSpacing w:val="0"/>
        <w:rPr>
          <w:rFonts w:ascii="Calibri" w:eastAsia="Calibri" w:hAnsi="Calibri" w:cs="Calibri"/>
          <w:color w:val="3D85C6"/>
        </w:rPr>
      </w:pPr>
      <w:bookmarkStart w:id="47" w:name="_iicxjapst7wb" w:colFirst="0" w:colLast="0"/>
      <w:bookmarkEnd w:id="47"/>
    </w:p>
    <w:p w:rsidR="006444A3" w:rsidRDefault="006444A3">
      <w:pPr>
        <w:rPr>
          <w:rFonts w:ascii="Calibri" w:eastAsia="Calibri" w:hAnsi="Calibri" w:cs="Calibri"/>
          <w:color w:val="3D85C6"/>
          <w:sz w:val="28"/>
          <w:szCs w:val="28"/>
        </w:rPr>
      </w:pPr>
      <w:bookmarkStart w:id="48" w:name="_iyr525xldq0g" w:colFirst="0" w:colLast="0"/>
      <w:bookmarkEnd w:id="48"/>
      <w:r>
        <w:rPr>
          <w:rFonts w:ascii="Calibri" w:eastAsia="Calibri" w:hAnsi="Calibri" w:cs="Calibri"/>
          <w:color w:val="3D85C6"/>
        </w:rPr>
        <w:br w:type="page"/>
      </w:r>
    </w:p>
    <w:p w:rsidR="00DB4E50" w:rsidRDefault="0025469A" w:rsidP="00D70E03">
      <w:pPr>
        <w:pStyle w:val="Heading3"/>
        <w:spacing w:after="0" w:line="288" w:lineRule="auto"/>
        <w:contextualSpacing w:val="0"/>
        <w:rPr>
          <w:rFonts w:ascii="Times New Roman" w:eastAsia="Times New Roman" w:hAnsi="Times New Roman" w:cs="Times New Roman"/>
        </w:rPr>
      </w:pPr>
      <w:r>
        <w:rPr>
          <w:rFonts w:ascii="Calibri" w:eastAsia="Calibri" w:hAnsi="Calibri" w:cs="Calibri"/>
          <w:color w:val="3D85C6"/>
        </w:rPr>
        <w:lastRenderedPageBreak/>
        <w:t>Appendix 9: Pre-2007 affectedness analysis</w:t>
      </w:r>
    </w:p>
    <w:p w:rsidR="00DB4E50" w:rsidRDefault="0025469A" w:rsidP="00D70E03">
      <w:pPr>
        <w:spacing w:line="288" w:lineRule="auto"/>
        <w:contextualSpacing w:val="0"/>
        <w:rPr>
          <w:rFonts w:ascii="Times New Roman" w:eastAsia="Times New Roman" w:hAnsi="Times New Roman" w:cs="Times New Roman"/>
        </w:rPr>
      </w:pPr>
      <w:r>
        <w:rPr>
          <w:rFonts w:ascii="Times New Roman" w:eastAsia="Times New Roman" w:hAnsi="Times New Roman" w:cs="Times New Roman"/>
        </w:rPr>
        <w:t xml:space="preserve">'After DFA' is one for the quarters Q3 2010 – Q2 2015 and zero for the quarters Q3 2004 – Q2 2009. </w:t>
      </w:r>
    </w:p>
    <w:p w:rsidR="00DB4E50" w:rsidRDefault="0025469A" w:rsidP="00D70E03">
      <w:pPr>
        <w:spacing w:line="288" w:lineRule="auto"/>
        <w:contextualSpacing w:val="0"/>
        <w:rPr>
          <w:rFonts w:ascii="Times New Roman" w:eastAsia="Times New Roman" w:hAnsi="Times New Roman" w:cs="Times New Roman"/>
        </w:rPr>
      </w:pPr>
      <w:r>
        <w:rPr>
          <w:rFonts w:ascii="Times New Roman" w:eastAsia="Times New Roman" w:hAnsi="Times New Roman" w:cs="Times New Roman"/>
        </w:rPr>
        <w:t xml:space="preserve">'Affect (pre_2007_TAR)' is the average trading asset ratio in the 15 quarters previous to 2007 (Q2 2003 – Q4 2006). </w:t>
      </w:r>
    </w:p>
    <w:p w:rsidR="00DB4E50" w:rsidRDefault="0025469A" w:rsidP="00D70E03">
      <w:pPr>
        <w:spacing w:line="288" w:lineRule="auto"/>
        <w:contextualSpacing w:val="0"/>
        <w:rPr>
          <w:rFonts w:ascii="Times New Roman" w:eastAsia="Times New Roman" w:hAnsi="Times New Roman" w:cs="Times New Roman"/>
        </w:rPr>
      </w:pPr>
      <w:r>
        <w:rPr>
          <w:rFonts w:ascii="Times New Roman" w:eastAsia="Times New Roman" w:hAnsi="Times New Roman" w:cs="Times New Roman"/>
        </w:rPr>
        <w:t xml:space="preserve">Control variables comprise total assets, leverage ratio, liquidity ratio, deposit ratio, credit risk ratio, </w:t>
      </w:r>
      <w:proofErr w:type="spellStart"/>
      <w:r>
        <w:rPr>
          <w:rFonts w:ascii="Times New Roman" w:eastAsia="Times New Roman" w:hAnsi="Times New Roman" w:cs="Times New Roman"/>
        </w:rPr>
        <w:t>real_estate</w:t>
      </w:r>
      <w:proofErr w:type="spellEnd"/>
      <w:r>
        <w:rPr>
          <w:rFonts w:ascii="Times New Roman" w:eastAsia="Times New Roman" w:hAnsi="Times New Roman" w:cs="Times New Roman"/>
        </w:rPr>
        <w:t xml:space="preserve"> ratio, cost-income ratio, and quarter and BHC fixed effects are included in the models as indicated.</w:t>
      </w:r>
    </w:p>
    <w:p w:rsidR="00DB4E50" w:rsidRDefault="006444A3" w:rsidP="006444A3">
      <w:pPr>
        <w:pStyle w:val="Heading3"/>
        <w:spacing w:after="0" w:line="288" w:lineRule="auto"/>
        <w:contextualSpacing w:val="0"/>
        <w:jc w:val="center"/>
        <w:rPr>
          <w:rFonts w:ascii="Times New Roman" w:eastAsia="Times New Roman" w:hAnsi="Times New Roman" w:cs="Times New Roman"/>
        </w:rPr>
      </w:pPr>
      <w:bookmarkStart w:id="49" w:name="_cm4x3dp6a0dq" w:colFirst="0" w:colLast="0"/>
      <w:bookmarkEnd w:id="49"/>
      <w:r>
        <w:rPr>
          <w:noProof/>
        </w:rPr>
        <mc:AlternateContent>
          <mc:Choice Requires="wps">
            <w:drawing>
              <wp:anchor distT="0" distB="0" distL="114300" distR="114300" simplePos="0" relativeHeight="251673600" behindDoc="0" locked="0" layoutInCell="1" allowOverlap="1" wp14:anchorId="16CFCDE3" wp14:editId="3D1A47CB">
                <wp:simplePos x="0" y="0"/>
                <wp:positionH relativeFrom="column">
                  <wp:posOffset>364779</wp:posOffset>
                </wp:positionH>
                <wp:positionV relativeFrom="paragraph">
                  <wp:posOffset>3314411</wp:posOffset>
                </wp:positionV>
                <wp:extent cx="4174836" cy="267855"/>
                <wp:effectExtent l="63500" t="38100" r="67310" b="75565"/>
                <wp:wrapNone/>
                <wp:docPr id="24" name="矩形 19"/>
                <wp:cNvGraphicFramePr/>
                <a:graphic xmlns:a="http://schemas.openxmlformats.org/drawingml/2006/main">
                  <a:graphicData uri="http://schemas.microsoft.com/office/word/2010/wordprocessingShape">
                    <wps:wsp>
                      <wps:cNvSpPr/>
                      <wps:spPr>
                        <a:xfrm>
                          <a:off x="0" y="0"/>
                          <a:ext cx="4174836" cy="26785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55523" id="矩形 19" o:spid="_x0000_s1026" style="position:absolute;margin-left:28.7pt;margin-top:261pt;width:328.75pt;height:21.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" filled="f" strokecolor="red" strokeweight="2.25pt">
                <v:shadow on="t" color="black" opacity="22937f" origin=",.5" offset="0,.63889mm"/>
              </v:rect>
            </w:pict>
          </mc:Fallback>
        </mc:AlternateContent>
      </w:r>
      <w:r w:rsidR="0025469A">
        <w:rPr>
          <w:noProof/>
          <w:color w:val="333333"/>
          <w:sz w:val="36"/>
          <w:szCs w:val="36"/>
        </w:rPr>
        <w:drawing>
          <wp:inline distT="114300" distB="114300" distL="114300" distR="114300">
            <wp:extent cx="5963541" cy="4378036"/>
            <wp:effectExtent l="0" t="0" r="5715" b="381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976267" cy="4387379"/>
                    </a:xfrm>
                    <a:prstGeom prst="rect">
                      <a:avLst/>
                    </a:prstGeom>
                    <a:ln/>
                  </pic:spPr>
                </pic:pic>
              </a:graphicData>
            </a:graphic>
          </wp:inline>
        </w:drawing>
      </w:r>
    </w:p>
    <w:p w:rsidR="00DB4E50" w:rsidRDefault="00DB4E50" w:rsidP="00D70E03">
      <w:pPr>
        <w:pStyle w:val="Heading3"/>
        <w:spacing w:after="0" w:line="288" w:lineRule="auto"/>
        <w:contextualSpacing w:val="0"/>
        <w:rPr>
          <w:rFonts w:ascii="Calibri" w:eastAsia="Calibri" w:hAnsi="Calibri" w:cs="Calibri"/>
          <w:color w:val="3D85C6"/>
        </w:rPr>
      </w:pPr>
      <w:bookmarkStart w:id="50" w:name="_nx8xffoia3ee" w:colFirst="0" w:colLast="0"/>
      <w:bookmarkEnd w:id="50"/>
    </w:p>
    <w:p w:rsidR="006444A3" w:rsidRDefault="006444A3">
      <w:pPr>
        <w:rPr>
          <w:rFonts w:ascii="Calibri" w:eastAsia="Calibri" w:hAnsi="Calibri" w:cs="Calibri"/>
          <w:color w:val="3D85C6"/>
          <w:sz w:val="28"/>
          <w:szCs w:val="28"/>
        </w:rPr>
      </w:pPr>
      <w:bookmarkStart w:id="51" w:name="_ei1dzqk7bfh6" w:colFirst="0" w:colLast="0"/>
      <w:bookmarkEnd w:id="51"/>
      <w:r>
        <w:rPr>
          <w:rFonts w:ascii="Calibri" w:eastAsia="Calibri" w:hAnsi="Calibri" w:cs="Calibri"/>
          <w:color w:val="3D85C6"/>
        </w:rPr>
        <w:br w:type="page"/>
      </w:r>
    </w:p>
    <w:p w:rsidR="00DB4E50" w:rsidRDefault="0025469A" w:rsidP="00D70E03">
      <w:pPr>
        <w:pStyle w:val="Heading3"/>
        <w:spacing w:after="0" w:line="288" w:lineRule="auto"/>
        <w:contextualSpacing w:val="0"/>
        <w:rPr>
          <w:rFonts w:ascii="Times New Roman" w:eastAsia="Times New Roman" w:hAnsi="Times New Roman" w:cs="Times New Roman"/>
        </w:rPr>
      </w:pPr>
      <w:r>
        <w:rPr>
          <w:rFonts w:ascii="Calibri" w:eastAsia="Calibri" w:hAnsi="Calibri" w:cs="Calibri"/>
          <w:color w:val="3D85C6"/>
        </w:rPr>
        <w:lastRenderedPageBreak/>
        <w:t>Appendix 10: Trading asset ratios in three different groups</w:t>
      </w:r>
    </w:p>
    <w:p w:rsidR="00DB4E50" w:rsidRDefault="0025469A" w:rsidP="00D70E03">
      <w:pPr>
        <w:spacing w:line="288" w:lineRule="auto"/>
        <w:contextualSpacing w:val="0"/>
        <w:rPr>
          <w:rFonts w:ascii="Times New Roman" w:eastAsia="Times New Roman" w:hAnsi="Times New Roman" w:cs="Times New Roman"/>
        </w:rPr>
      </w:pPr>
      <w:r>
        <w:rPr>
          <w:rFonts w:ascii="Times New Roman" w:eastAsia="Times New Roman" w:hAnsi="Times New Roman" w:cs="Times New Roman"/>
        </w:rPr>
        <w:t>The graph shows the average trading asset ratio of the 30 bank holding companies with the highest trading assets ratio in the 15 quarters before 2007. In these quarters, banks went along their own business model and there was not administrative influence before the financial crisis in 2008. We regard banks with an average transaction asset ratio greater than 3% as the treatment group. Banks with an average trading asset ratio of non-zero but below 3% and closest to the treatment group's banks are in the control group.</w:t>
      </w:r>
    </w:p>
    <w:p w:rsidR="00DB4E50" w:rsidRDefault="00DB4E50" w:rsidP="00D70E03">
      <w:pPr>
        <w:spacing w:line="288" w:lineRule="auto"/>
        <w:contextualSpacing w:val="0"/>
        <w:rPr>
          <w:rFonts w:ascii="Times New Roman" w:eastAsia="Times New Roman" w:hAnsi="Times New Roman" w:cs="Times New Roman"/>
        </w:rPr>
      </w:pPr>
    </w:p>
    <w:p w:rsidR="00DB4E50" w:rsidRDefault="0025469A" w:rsidP="00D70E0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191125" cy="3120794"/>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191125" cy="3120794"/>
                    </a:xfrm>
                    <a:prstGeom prst="rect">
                      <a:avLst/>
                    </a:prstGeom>
                    <a:ln/>
                  </pic:spPr>
                </pic:pic>
              </a:graphicData>
            </a:graphic>
          </wp:inline>
        </w:drawing>
      </w: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DB4E50" w:rsidRDefault="00DB4E50" w:rsidP="00D70E03">
      <w:pPr>
        <w:spacing w:line="288" w:lineRule="auto"/>
        <w:contextualSpacing w:val="0"/>
        <w:jc w:val="center"/>
        <w:rPr>
          <w:rFonts w:ascii="Times New Roman" w:eastAsia="Times New Roman" w:hAnsi="Times New Roman" w:cs="Times New Roman"/>
        </w:rPr>
      </w:pPr>
    </w:p>
    <w:p w:rsidR="006444A3" w:rsidRDefault="006444A3">
      <w:pPr>
        <w:rPr>
          <w:rFonts w:ascii="Calibri" w:eastAsia="Calibri" w:hAnsi="Calibri" w:cs="Calibri"/>
          <w:color w:val="3D85C6"/>
          <w:sz w:val="28"/>
          <w:szCs w:val="28"/>
        </w:rPr>
      </w:pPr>
      <w:bookmarkStart w:id="52" w:name="_e7iixis7604r" w:colFirst="0" w:colLast="0"/>
      <w:bookmarkEnd w:id="52"/>
      <w:r>
        <w:rPr>
          <w:rFonts w:ascii="Calibri" w:eastAsia="Calibri" w:hAnsi="Calibri" w:cs="Calibri"/>
          <w:color w:val="3D85C6"/>
        </w:rPr>
        <w:br w:type="page"/>
      </w:r>
    </w:p>
    <w:p w:rsidR="00DB4E50" w:rsidRDefault="0025469A" w:rsidP="00D70E03">
      <w:pPr>
        <w:pStyle w:val="Heading3"/>
        <w:spacing w:after="0" w:line="288" w:lineRule="auto"/>
        <w:contextualSpacing w:val="0"/>
        <w:rPr>
          <w:rFonts w:ascii="Calibri" w:eastAsia="Calibri" w:hAnsi="Calibri" w:cs="Calibri"/>
          <w:color w:val="3D85C6"/>
        </w:rPr>
      </w:pPr>
      <w:r>
        <w:rPr>
          <w:rFonts w:ascii="Calibri" w:eastAsia="Calibri" w:hAnsi="Calibri" w:cs="Calibri"/>
          <w:color w:val="3D85C6"/>
        </w:rPr>
        <w:lastRenderedPageBreak/>
        <w:t xml:space="preserve">Appendix 11: Overall risk-taking in three different groups </w:t>
      </w:r>
    </w:p>
    <w:p w:rsidR="00DB4E50" w:rsidRDefault="0025469A" w:rsidP="00D70E03">
      <w:pPr>
        <w:spacing w:line="288"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This figure shows the average quarterly z-score in natural logarithm of the banks in the top 30 group, treatment group, and control group separately. The top 30 group consists of BHCs with the highest average trading asset ratio during Q3 2004 – Q2 2009, and banks with an average trading asset ratio greater than 3% during the same period are in the treatment group. Banks with a non-zero average trading asset ratio but less than 3% and the closest propensity score with the banks in the treatment group are in the control group. Because we omit infinite values of z score, the data in some quarters is not available. The dotted line represents an imagined tendency of ‘</w:t>
      </w:r>
      <w:proofErr w:type="spellStart"/>
      <w:r>
        <w:rPr>
          <w:rFonts w:ascii="Times New Roman" w:eastAsia="Times New Roman" w:hAnsi="Times New Roman" w:cs="Times New Roman"/>
          <w:sz w:val="20"/>
          <w:szCs w:val="20"/>
        </w:rPr>
        <w:t>ln_z_score</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in  the</w:t>
      </w:r>
      <w:proofErr w:type="gramEnd"/>
      <w:r>
        <w:rPr>
          <w:rFonts w:ascii="Times New Roman" w:eastAsia="Times New Roman" w:hAnsi="Times New Roman" w:cs="Times New Roman"/>
          <w:sz w:val="20"/>
          <w:szCs w:val="20"/>
        </w:rPr>
        <w:t xml:space="preserve"> top 30 group.</w:t>
      </w:r>
    </w:p>
    <w:p w:rsidR="00DB4E50" w:rsidRDefault="0025469A" w:rsidP="00D70E03">
      <w:pPr>
        <w:pStyle w:val="Heading3"/>
        <w:spacing w:after="0" w:line="288" w:lineRule="auto"/>
        <w:contextualSpacing w:val="0"/>
        <w:jc w:val="center"/>
        <w:rPr>
          <w:rFonts w:ascii="Calibri" w:eastAsia="Calibri" w:hAnsi="Calibri" w:cs="Calibri"/>
          <w:color w:val="3D85C6"/>
        </w:rPr>
      </w:pPr>
      <w:bookmarkStart w:id="53" w:name="_57pi046qsg62" w:colFirst="0" w:colLast="0"/>
      <w:bookmarkEnd w:id="53"/>
      <w:r>
        <w:rPr>
          <w:rFonts w:ascii="Calibri" w:eastAsia="Calibri" w:hAnsi="Calibri" w:cs="Calibri"/>
          <w:noProof/>
          <w:color w:val="3D85C6"/>
        </w:rPr>
        <w:drawing>
          <wp:inline distT="114300" distB="114300" distL="114300" distR="114300">
            <wp:extent cx="5133975" cy="3084404"/>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133975" cy="3084404"/>
                    </a:xfrm>
                    <a:prstGeom prst="rect">
                      <a:avLst/>
                    </a:prstGeom>
                    <a:ln/>
                  </pic:spPr>
                </pic:pic>
              </a:graphicData>
            </a:graphic>
          </wp:inline>
        </w:drawing>
      </w:r>
    </w:p>
    <w:p w:rsidR="00DB4E50" w:rsidRDefault="00DB4E50" w:rsidP="00D70E03">
      <w:pPr>
        <w:pStyle w:val="Heading3"/>
        <w:spacing w:after="0" w:line="288" w:lineRule="auto"/>
        <w:contextualSpacing w:val="0"/>
        <w:rPr>
          <w:rFonts w:ascii="Calibri" w:eastAsia="Calibri" w:hAnsi="Calibri" w:cs="Calibri"/>
          <w:color w:val="3D85C6"/>
        </w:rPr>
      </w:pPr>
      <w:bookmarkStart w:id="54" w:name="_kc5mfnva315e" w:colFirst="0" w:colLast="0"/>
      <w:bookmarkEnd w:id="54"/>
    </w:p>
    <w:p w:rsidR="006444A3" w:rsidRDefault="006444A3">
      <w:pPr>
        <w:rPr>
          <w:rFonts w:ascii="Calibri" w:eastAsia="Calibri" w:hAnsi="Calibri" w:cs="Calibri"/>
          <w:color w:val="3D85C6"/>
          <w:sz w:val="28"/>
          <w:szCs w:val="28"/>
        </w:rPr>
      </w:pPr>
      <w:bookmarkStart w:id="55" w:name="_5pb4jbwru593" w:colFirst="0" w:colLast="0"/>
      <w:bookmarkEnd w:id="55"/>
      <w:r>
        <w:rPr>
          <w:rFonts w:ascii="Calibri" w:eastAsia="Calibri" w:hAnsi="Calibri" w:cs="Calibri"/>
          <w:color w:val="3D85C6"/>
        </w:rPr>
        <w:br w:type="page"/>
      </w:r>
    </w:p>
    <w:p w:rsidR="00DB4E50" w:rsidRDefault="0025469A" w:rsidP="00D70E03">
      <w:pPr>
        <w:pStyle w:val="Heading3"/>
        <w:spacing w:after="0" w:line="288" w:lineRule="auto"/>
        <w:contextualSpacing w:val="0"/>
        <w:rPr>
          <w:rFonts w:ascii="Times New Roman" w:eastAsia="Times New Roman" w:hAnsi="Times New Roman" w:cs="Times New Roman"/>
        </w:rPr>
      </w:pPr>
      <w:r>
        <w:rPr>
          <w:rFonts w:ascii="Calibri" w:eastAsia="Calibri" w:hAnsi="Calibri" w:cs="Calibri"/>
          <w:color w:val="3D85C6"/>
        </w:rPr>
        <w:lastRenderedPageBreak/>
        <w:t>Appendix 12: Overall risk-taking analysis</w:t>
      </w:r>
    </w:p>
    <w:p w:rsidR="00DB4E50" w:rsidRDefault="0025469A" w:rsidP="00D70E03">
      <w:pPr>
        <w:spacing w:line="288" w:lineRule="auto"/>
        <w:contextualSpacing w:val="0"/>
        <w:rPr>
          <w:rFonts w:ascii="Times New Roman" w:eastAsia="Times New Roman" w:hAnsi="Times New Roman" w:cs="Times New Roman"/>
        </w:rPr>
      </w:pPr>
      <w:r>
        <w:rPr>
          <w:rFonts w:ascii="Times New Roman" w:eastAsia="Times New Roman" w:hAnsi="Times New Roman" w:cs="Times New Roman"/>
          <w:sz w:val="20"/>
          <w:szCs w:val="20"/>
        </w:rPr>
        <w:t>The assumption underpinned z-score is that a bank becomes insolvent when its capital level falls to zero. Z score is a composite measure for BHCs' risk, the higher a bank's z score is, the less likely it defaults. After calculating z score for each quarter, the result is based on data omitting rows with infinite z score values. The interaction term investigates whether this effect varies by the likely affectedness of a bank by the VR.</w:t>
      </w:r>
    </w:p>
    <w:p w:rsidR="00DB4E50" w:rsidRDefault="0025469A" w:rsidP="00D70E03">
      <w:pPr>
        <w:spacing w:line="288" w:lineRule="auto"/>
        <w:contextualSpacing w:val="0"/>
        <w:jc w:val="center"/>
        <w:rPr>
          <w:rFonts w:ascii="Times New Roman" w:eastAsia="Times New Roman" w:hAnsi="Times New Roman" w:cs="Times New Roman"/>
        </w:rPr>
      </w:pPr>
      <w:r>
        <w:rPr>
          <w:rFonts w:ascii="Times New Roman" w:eastAsia="Times New Roman" w:hAnsi="Times New Roman" w:cs="Times New Roman"/>
          <w:noProof/>
          <w:sz w:val="20"/>
          <w:szCs w:val="20"/>
        </w:rPr>
        <w:drawing>
          <wp:inline distT="114300" distB="114300" distL="114300" distR="114300">
            <wp:extent cx="6051863" cy="4290248"/>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6051863" cy="4290248"/>
                    </a:xfrm>
                    <a:prstGeom prst="rect">
                      <a:avLst/>
                    </a:prstGeom>
                    <a:ln/>
                  </pic:spPr>
                </pic:pic>
              </a:graphicData>
            </a:graphic>
          </wp:inline>
        </w:drawing>
      </w:r>
    </w:p>
    <w:sectPr w:rsidR="00DB4E50" w:rsidSect="00A66A29">
      <w:headerReference w:type="default" r:id="rId27"/>
      <w:footerReference w:type="default" r:id="rId28"/>
      <w:pgSz w:w="12240" w:h="15840"/>
      <w:pgMar w:top="567" w:right="851" w:bottom="567" w:left="85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29E5" w:rsidRDefault="004829E5">
      <w:pPr>
        <w:spacing w:line="240" w:lineRule="auto"/>
      </w:pPr>
      <w:r>
        <w:separator/>
      </w:r>
    </w:p>
  </w:endnote>
  <w:endnote w:type="continuationSeparator" w:id="0">
    <w:p w:rsidR="004829E5" w:rsidRDefault="00482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3ED3" w:rsidRDefault="00EB3ED3">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29E5" w:rsidRDefault="004829E5">
      <w:pPr>
        <w:spacing w:line="240" w:lineRule="auto"/>
      </w:pPr>
      <w:r>
        <w:separator/>
      </w:r>
    </w:p>
  </w:footnote>
  <w:footnote w:type="continuationSeparator" w:id="0">
    <w:p w:rsidR="004829E5" w:rsidRDefault="004829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3ED3" w:rsidRDefault="00EB3ED3">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33429"/>
    <w:multiLevelType w:val="multilevel"/>
    <w:tmpl w:val="99C6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6B7A2A"/>
    <w:multiLevelType w:val="hybridMultilevel"/>
    <w:tmpl w:val="6CE63D84"/>
    <w:lvl w:ilvl="0" w:tplc="8C1467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3F1DB8"/>
    <w:multiLevelType w:val="hybridMultilevel"/>
    <w:tmpl w:val="94FCFCB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2A6664"/>
    <w:multiLevelType w:val="hybridMultilevel"/>
    <w:tmpl w:val="EEBC3DC0"/>
    <w:lvl w:ilvl="0" w:tplc="8C1467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B56B73"/>
    <w:multiLevelType w:val="multilevel"/>
    <w:tmpl w:val="C8DE7B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25E5D3C"/>
    <w:multiLevelType w:val="hybridMultilevel"/>
    <w:tmpl w:val="B8D66B50"/>
    <w:lvl w:ilvl="0" w:tplc="8C1467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9848DF"/>
    <w:multiLevelType w:val="multilevel"/>
    <w:tmpl w:val="CE8ED1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EB560C8"/>
    <w:multiLevelType w:val="hybridMultilevel"/>
    <w:tmpl w:val="F2E2531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D6465A"/>
    <w:multiLevelType w:val="multilevel"/>
    <w:tmpl w:val="52945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25452E6"/>
    <w:multiLevelType w:val="hybridMultilevel"/>
    <w:tmpl w:val="AB58D5F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AA0BAD"/>
    <w:multiLevelType w:val="hybridMultilevel"/>
    <w:tmpl w:val="3D28931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4759DA"/>
    <w:multiLevelType w:val="hybridMultilevel"/>
    <w:tmpl w:val="C0A4C40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6"/>
  </w:num>
  <w:num w:numId="4">
    <w:abstractNumId w:val="0"/>
  </w:num>
  <w:num w:numId="5">
    <w:abstractNumId w:val="9"/>
  </w:num>
  <w:num w:numId="6">
    <w:abstractNumId w:val="5"/>
  </w:num>
  <w:num w:numId="7">
    <w:abstractNumId w:val="1"/>
  </w:num>
  <w:num w:numId="8">
    <w:abstractNumId w:val="3"/>
  </w:num>
  <w:num w:numId="9">
    <w:abstractNumId w:val="7"/>
  </w:num>
  <w:num w:numId="10">
    <w:abstractNumId w:val="2"/>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B4E50"/>
    <w:rsid w:val="001C0C65"/>
    <w:rsid w:val="0025469A"/>
    <w:rsid w:val="002C3E99"/>
    <w:rsid w:val="00333A77"/>
    <w:rsid w:val="003358A6"/>
    <w:rsid w:val="00391786"/>
    <w:rsid w:val="004829E5"/>
    <w:rsid w:val="006444A3"/>
    <w:rsid w:val="006E721C"/>
    <w:rsid w:val="007B4317"/>
    <w:rsid w:val="00A66A29"/>
    <w:rsid w:val="00C06A4E"/>
    <w:rsid w:val="00D24762"/>
    <w:rsid w:val="00D70E03"/>
    <w:rsid w:val="00DB4E50"/>
    <w:rsid w:val="00EB3E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F3ED7"/>
  <w15:docId w15:val="{06D874D1-9EF3-BF4A-8EB5-919F577FB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US" w:eastAsia="zh-CN"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0E03"/>
    <w:pPr>
      <w:keepNext/>
      <w:keepLines/>
      <w:spacing w:after="60" w:line="300" w:lineRule="auto"/>
      <w:outlineLvl w:val="6"/>
    </w:pPr>
    <w:rPr>
      <w:rFonts w:ascii="Times New Roman" w:eastAsiaTheme="majorEastAsia" w:hAnsi="Times New Roman" w:cstheme="majorBidi"/>
      <w:b/>
      <w:iCs/>
      <w:color w:val="243F60" w:themeColor="accent1" w:themeShade="7F"/>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E721C"/>
    <w:pPr>
      <w:spacing w:line="240" w:lineRule="auto"/>
    </w:pPr>
    <w:rPr>
      <w:sz w:val="18"/>
      <w:szCs w:val="18"/>
    </w:rPr>
  </w:style>
  <w:style w:type="character" w:customStyle="1" w:styleId="BalloonTextChar">
    <w:name w:val="Balloon Text Char"/>
    <w:basedOn w:val="DefaultParagraphFont"/>
    <w:link w:val="BalloonText"/>
    <w:uiPriority w:val="99"/>
    <w:semiHidden/>
    <w:rsid w:val="006E721C"/>
    <w:rPr>
      <w:sz w:val="18"/>
      <w:szCs w:val="18"/>
    </w:rPr>
  </w:style>
  <w:style w:type="paragraph" w:styleId="Header">
    <w:name w:val="header"/>
    <w:basedOn w:val="Normal"/>
    <w:link w:val="HeaderChar"/>
    <w:uiPriority w:val="99"/>
    <w:unhideWhenUsed/>
    <w:rsid w:val="006E721C"/>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6E721C"/>
    <w:rPr>
      <w:sz w:val="18"/>
      <w:szCs w:val="18"/>
    </w:rPr>
  </w:style>
  <w:style w:type="paragraph" w:styleId="Footer">
    <w:name w:val="footer"/>
    <w:basedOn w:val="Normal"/>
    <w:link w:val="FooterChar"/>
    <w:uiPriority w:val="99"/>
    <w:unhideWhenUsed/>
    <w:rsid w:val="006E721C"/>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6E721C"/>
    <w:rPr>
      <w:sz w:val="18"/>
      <w:szCs w:val="18"/>
    </w:rPr>
  </w:style>
  <w:style w:type="paragraph" w:styleId="NormalWeb">
    <w:name w:val="Normal (Web)"/>
    <w:basedOn w:val="Normal"/>
    <w:uiPriority w:val="99"/>
    <w:unhideWhenUsed/>
    <w:rsid w:val="002C3E99"/>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91786"/>
    <w:rPr>
      <w:color w:val="808080"/>
    </w:rPr>
  </w:style>
  <w:style w:type="character" w:customStyle="1" w:styleId="Heading7Char">
    <w:name w:val="Heading 7 Char"/>
    <w:basedOn w:val="DefaultParagraphFont"/>
    <w:link w:val="Heading7"/>
    <w:uiPriority w:val="9"/>
    <w:rsid w:val="00D70E03"/>
    <w:rPr>
      <w:rFonts w:ascii="Times New Roman" w:eastAsiaTheme="majorEastAsia" w:hAnsi="Times New Roman" w:cstheme="majorBidi"/>
      <w:b/>
      <w:iCs/>
      <w:color w:val="243F60" w:themeColor="accent1" w:themeShade="7F"/>
      <w:sz w:val="32"/>
    </w:rPr>
  </w:style>
  <w:style w:type="paragraph" w:styleId="ListParagraph">
    <w:name w:val="List Paragraph"/>
    <w:basedOn w:val="Normal"/>
    <w:uiPriority w:val="34"/>
    <w:qFormat/>
    <w:rsid w:val="00D70E03"/>
    <w:pPr>
      <w:ind w:left="720"/>
    </w:pPr>
  </w:style>
  <w:style w:type="paragraph" w:styleId="TOCHeading">
    <w:name w:val="TOC Heading"/>
    <w:basedOn w:val="Heading1"/>
    <w:next w:val="Normal"/>
    <w:uiPriority w:val="39"/>
    <w:unhideWhenUsed/>
    <w:qFormat/>
    <w:rsid w:val="00C06A4E"/>
    <w:pPr>
      <w:spacing w:before="480" w:after="0"/>
      <w:contextualSpacing w:val="0"/>
      <w:outlineLvl w:val="9"/>
    </w:pPr>
    <w:rPr>
      <w:rFonts w:asciiTheme="majorHAnsi" w:eastAsiaTheme="majorEastAsia" w:hAnsiTheme="majorHAnsi" w:cstheme="majorBidi"/>
      <w:b/>
      <w:bCs/>
      <w:color w:val="365F91" w:themeColor="accent1" w:themeShade="BF"/>
      <w:sz w:val="28"/>
      <w:szCs w:val="28"/>
      <w:lang w:eastAsia="en-US"/>
    </w:rPr>
  </w:style>
  <w:style w:type="paragraph" w:styleId="TOC1">
    <w:name w:val="toc 1"/>
    <w:basedOn w:val="Normal"/>
    <w:next w:val="Normal"/>
    <w:autoRedefine/>
    <w:uiPriority w:val="39"/>
    <w:unhideWhenUsed/>
    <w:rsid w:val="00C06A4E"/>
    <w:pPr>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C06A4E"/>
    <w:pPr>
      <w:ind w:left="440"/>
    </w:pPr>
    <w:rPr>
      <w:rFonts w:asciiTheme="minorHAnsi" w:hAnsiTheme="minorHAnsi"/>
      <w:sz w:val="20"/>
      <w:szCs w:val="20"/>
    </w:rPr>
  </w:style>
  <w:style w:type="character" w:styleId="Hyperlink">
    <w:name w:val="Hyperlink"/>
    <w:basedOn w:val="DefaultParagraphFont"/>
    <w:uiPriority w:val="99"/>
    <w:unhideWhenUsed/>
    <w:rsid w:val="00C06A4E"/>
    <w:rPr>
      <w:color w:val="0000FF" w:themeColor="hyperlink"/>
      <w:u w:val="single"/>
    </w:rPr>
  </w:style>
  <w:style w:type="paragraph" w:styleId="TOC2">
    <w:name w:val="toc 2"/>
    <w:basedOn w:val="Normal"/>
    <w:next w:val="Normal"/>
    <w:autoRedefine/>
    <w:uiPriority w:val="39"/>
    <w:semiHidden/>
    <w:unhideWhenUsed/>
    <w:rsid w:val="00C06A4E"/>
    <w:pPr>
      <w:spacing w:before="120"/>
      <w:ind w:left="220"/>
    </w:pPr>
    <w:rPr>
      <w:rFonts w:asciiTheme="minorHAnsi" w:hAnsiTheme="minorHAnsi"/>
      <w:b/>
      <w:bCs/>
    </w:rPr>
  </w:style>
  <w:style w:type="paragraph" w:styleId="TOC4">
    <w:name w:val="toc 4"/>
    <w:basedOn w:val="Normal"/>
    <w:next w:val="Normal"/>
    <w:autoRedefine/>
    <w:uiPriority w:val="39"/>
    <w:semiHidden/>
    <w:unhideWhenUsed/>
    <w:rsid w:val="00C06A4E"/>
    <w:pPr>
      <w:ind w:left="660"/>
    </w:pPr>
    <w:rPr>
      <w:rFonts w:asciiTheme="minorHAnsi" w:hAnsiTheme="minorHAnsi"/>
      <w:sz w:val="20"/>
      <w:szCs w:val="20"/>
    </w:rPr>
  </w:style>
  <w:style w:type="paragraph" w:styleId="TOC5">
    <w:name w:val="toc 5"/>
    <w:basedOn w:val="Normal"/>
    <w:next w:val="Normal"/>
    <w:autoRedefine/>
    <w:uiPriority w:val="39"/>
    <w:semiHidden/>
    <w:unhideWhenUsed/>
    <w:rsid w:val="00C06A4E"/>
    <w:pPr>
      <w:ind w:left="880"/>
    </w:pPr>
    <w:rPr>
      <w:rFonts w:asciiTheme="minorHAnsi" w:hAnsiTheme="minorHAnsi"/>
      <w:sz w:val="20"/>
      <w:szCs w:val="20"/>
    </w:rPr>
  </w:style>
  <w:style w:type="paragraph" w:styleId="TOC6">
    <w:name w:val="toc 6"/>
    <w:basedOn w:val="Normal"/>
    <w:next w:val="Normal"/>
    <w:autoRedefine/>
    <w:uiPriority w:val="39"/>
    <w:semiHidden/>
    <w:unhideWhenUsed/>
    <w:rsid w:val="00C06A4E"/>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C06A4E"/>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C06A4E"/>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C06A4E"/>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820700">
      <w:bodyDiv w:val="1"/>
      <w:marLeft w:val="0"/>
      <w:marRight w:val="0"/>
      <w:marTop w:val="0"/>
      <w:marBottom w:val="0"/>
      <w:divBdr>
        <w:top w:val="none" w:sz="0" w:space="0" w:color="auto"/>
        <w:left w:val="none" w:sz="0" w:space="0" w:color="auto"/>
        <w:bottom w:val="none" w:sz="0" w:space="0" w:color="auto"/>
        <w:right w:val="none" w:sz="0" w:space="0" w:color="auto"/>
      </w:divBdr>
    </w:div>
    <w:div w:id="1159005002">
      <w:bodyDiv w:val="1"/>
      <w:marLeft w:val="0"/>
      <w:marRight w:val="0"/>
      <w:marTop w:val="0"/>
      <w:marBottom w:val="0"/>
      <w:divBdr>
        <w:top w:val="none" w:sz="0" w:space="0" w:color="auto"/>
        <w:left w:val="none" w:sz="0" w:space="0" w:color="auto"/>
        <w:bottom w:val="none" w:sz="0" w:space="0" w:color="auto"/>
        <w:right w:val="none" w:sz="0" w:space="0" w:color="auto"/>
      </w:divBdr>
    </w:div>
    <w:div w:id="17621438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2.warwick.ac.uk/fac/soc/economics/staff/ffwaldinger/tea"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www.nber.org/WNE/lect_10_diffindiffs.pdf"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hyperlink" Target="https://www.investopedia.com/terms/d/derivative.asp"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8C4F1-096A-084D-AF02-5D55EF8C9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20</Pages>
  <Words>3071</Words>
  <Characters>17510</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20540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Xinrui Wang</cp:lastModifiedBy>
  <cp:revision>13</cp:revision>
  <dcterms:created xsi:type="dcterms:W3CDTF">2018-10-09T07:28:00Z</dcterms:created>
  <dcterms:modified xsi:type="dcterms:W3CDTF">2018-10-09T08:33:00Z</dcterms:modified>
</cp:coreProperties>
</file>